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F8" w:rsidRPr="009867F8" w:rsidRDefault="009867F8" w:rsidP="009867F8">
      <w:pPr>
        <w:ind w:right="-800"/>
        <w:rPr>
          <w:rFonts w:ascii="Arial" w:hAnsi="Arial" w:cs="Arial"/>
        </w:rPr>
      </w:pPr>
      <w:r w:rsidRPr="009867F8">
        <w:rPr>
          <w:rFonts w:ascii="Arial" w:hAnsi="Arial" w:cs="Arial"/>
        </w:rPr>
        <w:t>1.</w:t>
      </w:r>
      <w:r w:rsidRPr="009867F8">
        <w:rPr>
          <w:rFonts w:ascii="Arial" w:hAnsi="Arial" w:cs="Arial"/>
        </w:rPr>
        <w:tab/>
        <w:t>OBJETIVO</w:t>
      </w:r>
    </w:p>
    <w:p w:rsidR="009867F8" w:rsidRPr="009867F8" w:rsidRDefault="009867F8" w:rsidP="009867F8">
      <w:pPr>
        <w:ind w:right="-800"/>
        <w:rPr>
          <w:rFonts w:ascii="Arial" w:hAnsi="Arial" w:cs="Arial"/>
        </w:rPr>
      </w:pPr>
    </w:p>
    <w:p w:rsidR="00E459B7" w:rsidRPr="006A2E8E" w:rsidRDefault="006A2E8E" w:rsidP="009867F8">
      <w:pPr>
        <w:ind w:right="-800"/>
        <w:rPr>
          <w:rFonts w:ascii="Arial" w:hAnsi="Arial" w:cs="Arial"/>
          <w:color w:val="000000"/>
          <w:sz w:val="20"/>
        </w:rPr>
      </w:pPr>
      <w:r w:rsidRPr="006A2E8E">
        <w:rPr>
          <w:rFonts w:ascii="Arial" w:hAnsi="Arial" w:cs="Arial"/>
          <w:color w:val="000000"/>
          <w:sz w:val="20"/>
        </w:rPr>
        <w:t>Definir los lineamientos de administración del riesgo para reducir su probabilidad de ocurrencia, y su impacto entendido sus efectos en el logro de los objetivos institucionales y el cumplimiento de la Misión</w:t>
      </w:r>
    </w:p>
    <w:p w:rsidR="009867F8" w:rsidRPr="009867F8" w:rsidRDefault="009867F8" w:rsidP="009867F8">
      <w:pPr>
        <w:ind w:right="-800"/>
        <w:rPr>
          <w:rFonts w:ascii="Arial" w:hAnsi="Arial" w:cs="Arial"/>
        </w:rPr>
      </w:pPr>
    </w:p>
    <w:p w:rsidR="009867F8" w:rsidRPr="009867F8" w:rsidRDefault="009867F8" w:rsidP="009867F8">
      <w:pPr>
        <w:ind w:right="-800"/>
        <w:rPr>
          <w:rFonts w:ascii="Arial" w:hAnsi="Arial" w:cs="Arial"/>
        </w:rPr>
      </w:pPr>
      <w:r w:rsidRPr="009867F8">
        <w:rPr>
          <w:rFonts w:ascii="Arial" w:hAnsi="Arial" w:cs="Arial"/>
        </w:rPr>
        <w:t>2.</w:t>
      </w:r>
      <w:r w:rsidRPr="009867F8">
        <w:rPr>
          <w:rFonts w:ascii="Arial" w:hAnsi="Arial" w:cs="Arial"/>
        </w:rPr>
        <w:tab/>
        <w:t>ALCANCE</w:t>
      </w:r>
    </w:p>
    <w:p w:rsidR="009867F8" w:rsidRPr="009867F8" w:rsidRDefault="009867F8" w:rsidP="009867F8">
      <w:pPr>
        <w:ind w:right="-800"/>
        <w:rPr>
          <w:rFonts w:ascii="Arial" w:hAnsi="Arial" w:cs="Arial"/>
        </w:rPr>
      </w:pPr>
    </w:p>
    <w:p w:rsidR="00AA2F56" w:rsidRDefault="00AA2F56" w:rsidP="00125DCD">
      <w:pPr>
        <w:ind w:right="-800"/>
        <w:rPr>
          <w:rFonts w:ascii="Arial" w:hAnsi="Arial" w:cs="Arial"/>
          <w:color w:val="000000"/>
          <w:sz w:val="20"/>
        </w:rPr>
      </w:pPr>
      <w:r>
        <w:rPr>
          <w:rFonts w:ascii="Arial" w:hAnsi="Arial" w:cs="Arial"/>
          <w:color w:val="000000"/>
          <w:sz w:val="20"/>
        </w:rPr>
        <w:t>Va desde el contexto estratégico, la identificación, clasificación, análisis, valoración, implementación de políticas de tratamiento, seguimiento y revaluación de los riesgos institucionales, por procesos y de corrupción.</w:t>
      </w:r>
    </w:p>
    <w:p w:rsidR="00AA2F56" w:rsidRDefault="00AA2F56" w:rsidP="00125DCD">
      <w:pPr>
        <w:ind w:right="-800"/>
        <w:rPr>
          <w:rFonts w:ascii="Arial" w:hAnsi="Arial" w:cs="Arial"/>
          <w:color w:val="000000"/>
          <w:sz w:val="20"/>
        </w:rPr>
      </w:pPr>
    </w:p>
    <w:p w:rsidR="00125DCD" w:rsidRDefault="00125DCD" w:rsidP="00125DCD">
      <w:pPr>
        <w:ind w:right="-800"/>
        <w:rPr>
          <w:rFonts w:ascii="Arial" w:hAnsi="Arial" w:cs="Arial"/>
          <w:color w:val="000000"/>
          <w:sz w:val="20"/>
        </w:rPr>
      </w:pPr>
      <w:r w:rsidRPr="00125DCD">
        <w:rPr>
          <w:rFonts w:ascii="Arial" w:hAnsi="Arial" w:cs="Arial"/>
          <w:color w:val="000000"/>
          <w:sz w:val="20"/>
        </w:rPr>
        <w:t>La Administración del Riesgo es extensible y aplicable a todos los procesos y niveles jerárquicos de la Contraloría General de Santander acorde a los deberes y responsabilidades y competencias definidas</w:t>
      </w:r>
      <w:r>
        <w:rPr>
          <w:rFonts w:ascii="Arial" w:hAnsi="Arial" w:cs="Arial"/>
          <w:color w:val="000000"/>
          <w:sz w:val="20"/>
        </w:rPr>
        <w:t xml:space="preserve"> en la Política de Administración del Riesgo</w:t>
      </w:r>
      <w:r w:rsidRPr="00125DCD">
        <w:rPr>
          <w:rFonts w:ascii="Arial" w:hAnsi="Arial" w:cs="Arial"/>
          <w:color w:val="000000"/>
          <w:sz w:val="20"/>
        </w:rPr>
        <w:t>.</w:t>
      </w:r>
    </w:p>
    <w:p w:rsidR="00125DCD" w:rsidRPr="00125DCD" w:rsidRDefault="00125DCD" w:rsidP="00125DCD">
      <w:pPr>
        <w:ind w:right="-800"/>
        <w:rPr>
          <w:rFonts w:ascii="Arial" w:hAnsi="Arial" w:cs="Arial"/>
          <w:color w:val="000000"/>
          <w:sz w:val="20"/>
        </w:rPr>
      </w:pPr>
    </w:p>
    <w:p w:rsidR="009867F8" w:rsidRPr="00125DCD" w:rsidRDefault="00125DCD" w:rsidP="00125DCD">
      <w:pPr>
        <w:ind w:right="-800"/>
        <w:rPr>
          <w:rFonts w:ascii="Arial" w:hAnsi="Arial" w:cs="Arial"/>
          <w:color w:val="000000"/>
          <w:sz w:val="20"/>
        </w:rPr>
      </w:pPr>
      <w:r w:rsidRPr="00125DCD">
        <w:rPr>
          <w:rFonts w:ascii="Arial" w:hAnsi="Arial" w:cs="Arial"/>
          <w:color w:val="000000"/>
          <w:sz w:val="20"/>
        </w:rPr>
        <w:t>Los riesgos de corrupción constituyen un capítulo especial en la gestión del riesgo de la Contraloría General de Santander y su identificación, control y monitoreo son prioridad para todos los niveles de la organización</w:t>
      </w:r>
    </w:p>
    <w:p w:rsidR="00125DCD" w:rsidRDefault="00125DCD" w:rsidP="009867F8">
      <w:pPr>
        <w:ind w:right="-800"/>
        <w:rPr>
          <w:rFonts w:ascii="Arial" w:hAnsi="Arial" w:cs="Arial"/>
        </w:rPr>
      </w:pPr>
    </w:p>
    <w:p w:rsidR="009867F8" w:rsidRDefault="009867F8" w:rsidP="009867F8">
      <w:pPr>
        <w:ind w:right="-800"/>
        <w:rPr>
          <w:rFonts w:ascii="Arial" w:hAnsi="Arial" w:cs="Arial"/>
        </w:rPr>
      </w:pPr>
      <w:r w:rsidRPr="009867F8">
        <w:rPr>
          <w:rFonts w:ascii="Arial" w:hAnsi="Arial" w:cs="Arial"/>
        </w:rPr>
        <w:t>3.</w:t>
      </w:r>
      <w:r w:rsidRPr="009867F8">
        <w:rPr>
          <w:rFonts w:ascii="Arial" w:hAnsi="Arial" w:cs="Arial"/>
        </w:rPr>
        <w:tab/>
        <w:t>DEFINICIONES:</w:t>
      </w:r>
    </w:p>
    <w:p w:rsidR="00F251E3" w:rsidRDefault="00F251E3" w:rsidP="009867F8">
      <w:pPr>
        <w:ind w:right="-800"/>
        <w:rPr>
          <w:rFonts w:ascii="Arial" w:hAnsi="Arial" w:cs="Arial"/>
        </w:rPr>
      </w:pPr>
    </w:p>
    <w:p w:rsidR="00AA2F56" w:rsidRDefault="00AA2F56" w:rsidP="00AA2F56">
      <w:pPr>
        <w:ind w:right="-800"/>
        <w:rPr>
          <w:rFonts w:ascii="Arial" w:hAnsi="Arial" w:cs="Arial"/>
        </w:rPr>
      </w:pPr>
      <w:r w:rsidRPr="00AA2F56">
        <w:rPr>
          <w:rFonts w:ascii="Arial" w:hAnsi="Arial" w:cs="Arial"/>
        </w:rPr>
        <w:t>Causas (factores internos o externos): Son los medios, las circunstancias y</w:t>
      </w:r>
      <w:r>
        <w:rPr>
          <w:rFonts w:ascii="Arial" w:hAnsi="Arial" w:cs="Arial"/>
        </w:rPr>
        <w:t xml:space="preserve"> </w:t>
      </w:r>
      <w:r w:rsidRPr="00AA2F56">
        <w:rPr>
          <w:rFonts w:ascii="Arial" w:hAnsi="Arial" w:cs="Arial"/>
        </w:rPr>
        <w:t>agentes generadores de riesgo. Los agentes generadores que se entienden como</w:t>
      </w:r>
      <w:r>
        <w:rPr>
          <w:rFonts w:ascii="Arial" w:hAnsi="Arial" w:cs="Arial"/>
        </w:rPr>
        <w:t xml:space="preserve"> </w:t>
      </w:r>
      <w:r w:rsidRPr="00AA2F56">
        <w:rPr>
          <w:rFonts w:ascii="Arial" w:hAnsi="Arial" w:cs="Arial"/>
        </w:rPr>
        <w:t>todos los sujetos u objetos que tienen la capacidad de originar un riesgo.</w:t>
      </w:r>
    </w:p>
    <w:p w:rsidR="00A93796" w:rsidRDefault="00A93796" w:rsidP="00AA2F56">
      <w:pPr>
        <w:ind w:right="-800"/>
        <w:rPr>
          <w:rFonts w:ascii="Arial" w:hAnsi="Arial" w:cs="Arial"/>
        </w:rPr>
      </w:pPr>
    </w:p>
    <w:p w:rsidR="00602D19" w:rsidRDefault="00602D19" w:rsidP="00602D19">
      <w:pPr>
        <w:ind w:right="-800"/>
        <w:rPr>
          <w:rFonts w:ascii="Arial" w:hAnsi="Arial" w:cs="Arial"/>
        </w:rPr>
      </w:pPr>
      <w:r w:rsidRPr="003B7F9E">
        <w:rPr>
          <w:rFonts w:ascii="Arial" w:hAnsi="Arial" w:cs="Arial"/>
        </w:rPr>
        <w:t>Controles Correctivos:</w:t>
      </w:r>
      <w:r>
        <w:rPr>
          <w:rFonts w:ascii="Arial" w:hAnsi="Arial" w:cs="Arial"/>
        </w:rPr>
        <w:t xml:space="preserve"> </w:t>
      </w:r>
      <w:r w:rsidRPr="003B7F9E">
        <w:rPr>
          <w:rFonts w:ascii="Arial" w:hAnsi="Arial" w:cs="Arial"/>
        </w:rPr>
        <w:t>Éstos no prevén que un evento suceda, pero permiten enfrentar la</w:t>
      </w:r>
      <w:r>
        <w:rPr>
          <w:rFonts w:ascii="Arial" w:hAnsi="Arial" w:cs="Arial"/>
        </w:rPr>
        <w:t xml:space="preserve"> </w:t>
      </w:r>
      <w:r w:rsidRPr="003B7F9E">
        <w:rPr>
          <w:rFonts w:ascii="Arial" w:hAnsi="Arial" w:cs="Arial"/>
        </w:rPr>
        <w:t xml:space="preserve">situación una vez se ha presentado. </w:t>
      </w:r>
    </w:p>
    <w:p w:rsidR="00602D19" w:rsidRDefault="00602D19" w:rsidP="00A93796">
      <w:pPr>
        <w:ind w:right="-800"/>
        <w:rPr>
          <w:rFonts w:ascii="Arial" w:hAnsi="Arial" w:cs="Arial"/>
        </w:rPr>
      </w:pPr>
    </w:p>
    <w:p w:rsidR="00A93796" w:rsidRDefault="00A93796" w:rsidP="00A93796">
      <w:pPr>
        <w:ind w:right="-800"/>
        <w:rPr>
          <w:rFonts w:ascii="Arial" w:hAnsi="Arial" w:cs="Arial"/>
        </w:rPr>
      </w:pPr>
      <w:r>
        <w:rPr>
          <w:rFonts w:ascii="Arial" w:hAnsi="Arial" w:cs="Arial"/>
        </w:rPr>
        <w:t>Contexto Estratégico: C</w:t>
      </w:r>
      <w:r w:rsidRPr="00A93796">
        <w:rPr>
          <w:rFonts w:ascii="Arial" w:hAnsi="Arial" w:cs="Arial"/>
        </w:rPr>
        <w:t>aracterísticas o</w:t>
      </w:r>
      <w:r>
        <w:rPr>
          <w:rFonts w:ascii="Arial" w:hAnsi="Arial" w:cs="Arial"/>
        </w:rPr>
        <w:t xml:space="preserve"> </w:t>
      </w:r>
      <w:r w:rsidRPr="00A93796">
        <w:rPr>
          <w:rFonts w:ascii="Arial" w:hAnsi="Arial" w:cs="Arial"/>
        </w:rPr>
        <w:t>aspectos esenciales del entorno en el</w:t>
      </w:r>
      <w:r>
        <w:rPr>
          <w:rFonts w:ascii="Arial" w:hAnsi="Arial" w:cs="Arial"/>
        </w:rPr>
        <w:t xml:space="preserve"> </w:t>
      </w:r>
      <w:r w:rsidRPr="00A93796">
        <w:rPr>
          <w:rFonts w:ascii="Arial" w:hAnsi="Arial" w:cs="Arial"/>
        </w:rPr>
        <w:t>cual opera la entidad.</w:t>
      </w:r>
    </w:p>
    <w:p w:rsidR="003B7F9E" w:rsidRDefault="003B7F9E" w:rsidP="00A93796">
      <w:pPr>
        <w:ind w:right="-800"/>
        <w:rPr>
          <w:rFonts w:ascii="Arial" w:hAnsi="Arial" w:cs="Arial"/>
        </w:rPr>
      </w:pPr>
    </w:p>
    <w:p w:rsidR="003B7F9E" w:rsidRDefault="003B7F9E" w:rsidP="003B7F9E">
      <w:pPr>
        <w:ind w:right="-800"/>
        <w:rPr>
          <w:rFonts w:ascii="Arial" w:hAnsi="Arial" w:cs="Arial"/>
        </w:rPr>
      </w:pPr>
      <w:r w:rsidRPr="003B7F9E">
        <w:rPr>
          <w:rFonts w:ascii="Arial" w:hAnsi="Arial" w:cs="Arial"/>
        </w:rPr>
        <w:t>Controles Preventivos:</w:t>
      </w:r>
      <w:r>
        <w:rPr>
          <w:rFonts w:ascii="Arial" w:hAnsi="Arial" w:cs="Arial"/>
        </w:rPr>
        <w:t xml:space="preserve"> </w:t>
      </w:r>
      <w:r w:rsidRPr="003B7F9E">
        <w:rPr>
          <w:rFonts w:ascii="Arial" w:hAnsi="Arial" w:cs="Arial"/>
        </w:rPr>
        <w:t>Evitan que un evento suceda</w:t>
      </w:r>
      <w:r>
        <w:rPr>
          <w:rFonts w:ascii="Arial" w:hAnsi="Arial" w:cs="Arial"/>
        </w:rPr>
        <w:t>.</w:t>
      </w:r>
    </w:p>
    <w:p w:rsidR="003B7F9E" w:rsidRDefault="003B7F9E" w:rsidP="003B7F9E">
      <w:pPr>
        <w:ind w:right="-800"/>
        <w:rPr>
          <w:rFonts w:ascii="Arial" w:hAnsi="Arial" w:cs="Arial"/>
        </w:rPr>
      </w:pPr>
    </w:p>
    <w:p w:rsidR="00602D19" w:rsidRPr="00AA2F56" w:rsidRDefault="00602D19" w:rsidP="00602D19">
      <w:pPr>
        <w:ind w:right="-800"/>
        <w:rPr>
          <w:rFonts w:ascii="Arial" w:hAnsi="Arial" w:cs="Arial"/>
        </w:rPr>
      </w:pPr>
      <w:r w:rsidRPr="00AA2F56">
        <w:rPr>
          <w:rFonts w:ascii="Arial" w:hAnsi="Arial" w:cs="Arial"/>
        </w:rPr>
        <w:t>Descripción</w:t>
      </w:r>
      <w:r>
        <w:rPr>
          <w:rFonts w:ascii="Arial" w:hAnsi="Arial" w:cs="Arial"/>
        </w:rPr>
        <w:t xml:space="preserve"> del riesgo</w:t>
      </w:r>
      <w:r w:rsidRPr="00AA2F56">
        <w:rPr>
          <w:rFonts w:ascii="Arial" w:hAnsi="Arial" w:cs="Arial"/>
        </w:rPr>
        <w:t>: Se refiere a las características generales o las formas en que se</w:t>
      </w:r>
      <w:r>
        <w:rPr>
          <w:rFonts w:ascii="Arial" w:hAnsi="Arial" w:cs="Arial"/>
        </w:rPr>
        <w:t xml:space="preserve"> </w:t>
      </w:r>
      <w:r w:rsidRPr="00AA2F56">
        <w:rPr>
          <w:rFonts w:ascii="Arial" w:hAnsi="Arial" w:cs="Arial"/>
        </w:rPr>
        <w:t>observa o manifiesta el riesgo identificado.</w:t>
      </w:r>
    </w:p>
    <w:p w:rsidR="00602D19" w:rsidRDefault="00602D19" w:rsidP="00602D19">
      <w:pPr>
        <w:ind w:right="-800"/>
        <w:rPr>
          <w:rFonts w:ascii="Arial" w:hAnsi="Arial" w:cs="Arial"/>
        </w:rPr>
      </w:pPr>
    </w:p>
    <w:p w:rsidR="00602D19" w:rsidRDefault="00602D19" w:rsidP="00602D19">
      <w:pPr>
        <w:ind w:right="-800"/>
        <w:rPr>
          <w:rFonts w:ascii="Arial" w:hAnsi="Arial" w:cs="Arial"/>
        </w:rPr>
      </w:pPr>
      <w:r w:rsidRPr="00AA2F56">
        <w:rPr>
          <w:rFonts w:ascii="Arial" w:hAnsi="Arial" w:cs="Arial"/>
        </w:rPr>
        <w:t>Efectos: Constituyen las consecuencias de la ocurrencia del riesgo sobre los</w:t>
      </w:r>
      <w:r>
        <w:rPr>
          <w:rFonts w:ascii="Arial" w:hAnsi="Arial" w:cs="Arial"/>
        </w:rPr>
        <w:t xml:space="preserve"> </w:t>
      </w:r>
      <w:r w:rsidRPr="00AA2F56">
        <w:rPr>
          <w:rFonts w:ascii="Arial" w:hAnsi="Arial" w:cs="Arial"/>
        </w:rPr>
        <w:t>objetivos de la entidad; generalmente se dan sobre las personas o los bienes</w:t>
      </w:r>
      <w:r>
        <w:rPr>
          <w:rFonts w:ascii="Arial" w:hAnsi="Arial" w:cs="Arial"/>
        </w:rPr>
        <w:t xml:space="preserve"> </w:t>
      </w:r>
      <w:r w:rsidRPr="00AA2F56">
        <w:rPr>
          <w:rFonts w:ascii="Arial" w:hAnsi="Arial" w:cs="Arial"/>
        </w:rPr>
        <w:t>materiales o inmateriales con incidencias importantes tales como daños físicos</w:t>
      </w:r>
      <w:r>
        <w:rPr>
          <w:rFonts w:ascii="Arial" w:hAnsi="Arial" w:cs="Arial"/>
        </w:rPr>
        <w:t xml:space="preserve"> </w:t>
      </w:r>
      <w:r w:rsidRPr="00AA2F56">
        <w:rPr>
          <w:rFonts w:ascii="Arial" w:hAnsi="Arial" w:cs="Arial"/>
        </w:rPr>
        <w:t>y fallecimiento, sanciones, pérdidas económicas, de información, de bienes,</w:t>
      </w:r>
      <w:r>
        <w:rPr>
          <w:rFonts w:ascii="Arial" w:hAnsi="Arial" w:cs="Arial"/>
        </w:rPr>
        <w:t xml:space="preserve"> </w:t>
      </w:r>
      <w:r w:rsidRPr="00AA2F56">
        <w:rPr>
          <w:rFonts w:ascii="Arial" w:hAnsi="Arial" w:cs="Arial"/>
        </w:rPr>
        <w:t>de imagen, de credibilidad y de confianza, interrupción del servicio y daño</w:t>
      </w:r>
      <w:r>
        <w:rPr>
          <w:rFonts w:ascii="Arial" w:hAnsi="Arial" w:cs="Arial"/>
        </w:rPr>
        <w:t xml:space="preserve"> </w:t>
      </w:r>
      <w:r w:rsidRPr="00AA2F56">
        <w:rPr>
          <w:rFonts w:ascii="Arial" w:hAnsi="Arial" w:cs="Arial"/>
        </w:rPr>
        <w:t>ambiental</w:t>
      </w:r>
    </w:p>
    <w:p w:rsidR="00602D19" w:rsidRDefault="00602D19" w:rsidP="00CF0FF9">
      <w:pPr>
        <w:ind w:right="-800"/>
        <w:rPr>
          <w:rFonts w:ascii="Arial" w:hAnsi="Arial" w:cs="Arial"/>
        </w:rPr>
      </w:pPr>
    </w:p>
    <w:p w:rsidR="00602D19" w:rsidRDefault="00602D19" w:rsidP="00CF0FF9">
      <w:pPr>
        <w:ind w:right="-800"/>
        <w:rPr>
          <w:rFonts w:ascii="Arial" w:hAnsi="Arial" w:cs="Arial"/>
        </w:rPr>
      </w:pPr>
    </w:p>
    <w:p w:rsidR="00CF0FF9" w:rsidRDefault="00CF0FF9" w:rsidP="00CF0FF9">
      <w:pPr>
        <w:ind w:right="-800"/>
        <w:rPr>
          <w:rFonts w:ascii="Arial" w:hAnsi="Arial" w:cs="Arial"/>
        </w:rPr>
      </w:pPr>
      <w:r w:rsidRPr="00CF0FF9">
        <w:rPr>
          <w:rFonts w:ascii="Arial" w:hAnsi="Arial" w:cs="Arial"/>
        </w:rPr>
        <w:lastRenderedPageBreak/>
        <w:t>Identificación</w:t>
      </w:r>
      <w:r>
        <w:rPr>
          <w:rFonts w:ascii="Arial" w:hAnsi="Arial" w:cs="Arial"/>
        </w:rPr>
        <w:t xml:space="preserve"> </w:t>
      </w:r>
      <w:r w:rsidRPr="00CF0FF9">
        <w:rPr>
          <w:rFonts w:ascii="Arial" w:hAnsi="Arial" w:cs="Arial"/>
        </w:rPr>
        <w:t>del riesgo</w:t>
      </w:r>
      <w:r>
        <w:rPr>
          <w:rFonts w:ascii="Arial" w:hAnsi="Arial" w:cs="Arial"/>
        </w:rPr>
        <w:t xml:space="preserve">: </w:t>
      </w:r>
      <w:r w:rsidR="003B7F9E">
        <w:rPr>
          <w:rFonts w:ascii="Arial" w:hAnsi="Arial" w:cs="Arial"/>
        </w:rPr>
        <w:t>E</w:t>
      </w:r>
      <w:r w:rsidRPr="00CF0FF9">
        <w:rPr>
          <w:rFonts w:ascii="Arial" w:hAnsi="Arial" w:cs="Arial"/>
        </w:rPr>
        <w:t xml:space="preserve">tapa </w:t>
      </w:r>
      <w:r w:rsidR="003B7F9E">
        <w:rPr>
          <w:rFonts w:ascii="Arial" w:hAnsi="Arial" w:cs="Arial"/>
        </w:rPr>
        <w:t xml:space="preserve">en la que se </w:t>
      </w:r>
      <w:r w:rsidRPr="00CF0FF9">
        <w:rPr>
          <w:rFonts w:ascii="Arial" w:hAnsi="Arial" w:cs="Arial"/>
        </w:rPr>
        <w:t>establece</w:t>
      </w:r>
      <w:r w:rsidR="003B7F9E">
        <w:rPr>
          <w:rFonts w:ascii="Arial" w:hAnsi="Arial" w:cs="Arial"/>
        </w:rPr>
        <w:t>n</w:t>
      </w:r>
      <w:r w:rsidRPr="00CF0FF9">
        <w:rPr>
          <w:rFonts w:ascii="Arial" w:hAnsi="Arial" w:cs="Arial"/>
        </w:rPr>
        <w:t xml:space="preserve"> las fuentes o factores de riesgo,</w:t>
      </w:r>
      <w:r>
        <w:rPr>
          <w:rFonts w:ascii="Arial" w:hAnsi="Arial" w:cs="Arial"/>
        </w:rPr>
        <w:t xml:space="preserve"> </w:t>
      </w:r>
      <w:r w:rsidRPr="00CF0FF9">
        <w:rPr>
          <w:rFonts w:ascii="Arial" w:hAnsi="Arial" w:cs="Arial"/>
        </w:rPr>
        <w:t>los eventos o riesgos, sus causas y sus consecuencias. Para el</w:t>
      </w:r>
      <w:r>
        <w:rPr>
          <w:rFonts w:ascii="Arial" w:hAnsi="Arial" w:cs="Arial"/>
        </w:rPr>
        <w:t xml:space="preserve"> </w:t>
      </w:r>
      <w:r w:rsidRPr="00CF0FF9">
        <w:rPr>
          <w:rFonts w:ascii="Arial" w:hAnsi="Arial" w:cs="Arial"/>
        </w:rPr>
        <w:t>análisis se pueden involucrar datos históricos, análisis teóricos,</w:t>
      </w:r>
      <w:r>
        <w:rPr>
          <w:rFonts w:ascii="Arial" w:hAnsi="Arial" w:cs="Arial"/>
        </w:rPr>
        <w:t xml:space="preserve"> </w:t>
      </w:r>
      <w:r w:rsidRPr="00CF0FF9">
        <w:rPr>
          <w:rFonts w:ascii="Arial" w:hAnsi="Arial" w:cs="Arial"/>
        </w:rPr>
        <w:t>opiniones informadas y expertas y las necesidades de las partes</w:t>
      </w:r>
      <w:r>
        <w:rPr>
          <w:rFonts w:ascii="Arial" w:hAnsi="Arial" w:cs="Arial"/>
        </w:rPr>
        <w:t xml:space="preserve"> </w:t>
      </w:r>
      <w:r w:rsidRPr="00CF0FF9">
        <w:rPr>
          <w:rFonts w:ascii="Arial" w:hAnsi="Arial" w:cs="Arial"/>
        </w:rPr>
        <w:t>involucradas.</w:t>
      </w:r>
    </w:p>
    <w:p w:rsidR="00AA2F56" w:rsidRDefault="00AA2F56" w:rsidP="00741486">
      <w:pPr>
        <w:ind w:right="-800"/>
        <w:rPr>
          <w:rFonts w:ascii="Arial" w:hAnsi="Arial" w:cs="Arial"/>
        </w:rPr>
      </w:pPr>
    </w:p>
    <w:p w:rsidR="00811329" w:rsidRDefault="00EB27DC" w:rsidP="00741486">
      <w:pPr>
        <w:ind w:right="-800"/>
        <w:rPr>
          <w:rFonts w:ascii="Arial" w:hAnsi="Arial" w:cs="Arial"/>
        </w:rPr>
      </w:pPr>
      <w:r>
        <w:rPr>
          <w:rFonts w:ascii="Arial" w:hAnsi="Arial" w:cs="Arial"/>
        </w:rPr>
        <w:t>Riesgo: Efecto de la incertidumbre sobre los objetivos</w:t>
      </w:r>
    </w:p>
    <w:p w:rsidR="00060718" w:rsidRDefault="00060718" w:rsidP="00741486">
      <w:pPr>
        <w:ind w:right="-800"/>
        <w:rPr>
          <w:rFonts w:ascii="Arial" w:hAnsi="Arial" w:cs="Arial"/>
        </w:rPr>
      </w:pPr>
    </w:p>
    <w:p w:rsidR="00060718" w:rsidRDefault="00060718" w:rsidP="00060718">
      <w:pPr>
        <w:ind w:right="-800"/>
        <w:rPr>
          <w:rFonts w:ascii="Arial" w:hAnsi="Arial" w:cs="Arial"/>
        </w:rPr>
      </w:pPr>
      <w:r w:rsidRPr="00060718">
        <w:rPr>
          <w:rFonts w:ascii="Arial" w:hAnsi="Arial" w:cs="Arial"/>
        </w:rPr>
        <w:t>Riesgo de</w:t>
      </w:r>
      <w:r>
        <w:rPr>
          <w:rFonts w:ascii="Arial" w:hAnsi="Arial" w:cs="Arial"/>
        </w:rPr>
        <w:t xml:space="preserve"> </w:t>
      </w:r>
      <w:r w:rsidRPr="00060718">
        <w:rPr>
          <w:rFonts w:ascii="Arial" w:hAnsi="Arial" w:cs="Arial"/>
        </w:rPr>
        <w:t>Corrupción</w:t>
      </w:r>
      <w:r>
        <w:rPr>
          <w:rFonts w:ascii="Arial" w:hAnsi="Arial" w:cs="Arial"/>
        </w:rPr>
        <w:t xml:space="preserve">: </w:t>
      </w:r>
      <w:r w:rsidRPr="00060718">
        <w:rPr>
          <w:rFonts w:ascii="Arial" w:hAnsi="Arial" w:cs="Arial"/>
        </w:rPr>
        <w:t>La posibilidad de que</w:t>
      </w:r>
      <w:r>
        <w:rPr>
          <w:rFonts w:ascii="Arial" w:hAnsi="Arial" w:cs="Arial"/>
        </w:rPr>
        <w:t xml:space="preserve"> </w:t>
      </w:r>
      <w:r w:rsidRPr="00060718">
        <w:rPr>
          <w:rFonts w:ascii="Arial" w:hAnsi="Arial" w:cs="Arial"/>
        </w:rPr>
        <w:t>por acción u omisión,</w:t>
      </w:r>
      <w:r>
        <w:rPr>
          <w:rFonts w:ascii="Arial" w:hAnsi="Arial" w:cs="Arial"/>
        </w:rPr>
        <w:t xml:space="preserve"> </w:t>
      </w:r>
      <w:r w:rsidRPr="00060718">
        <w:rPr>
          <w:rFonts w:ascii="Arial" w:hAnsi="Arial" w:cs="Arial"/>
        </w:rPr>
        <w:t>mediante el uso indebido</w:t>
      </w:r>
      <w:r>
        <w:rPr>
          <w:rFonts w:ascii="Arial" w:hAnsi="Arial" w:cs="Arial"/>
        </w:rPr>
        <w:t xml:space="preserve"> </w:t>
      </w:r>
      <w:r w:rsidRPr="00060718">
        <w:rPr>
          <w:rFonts w:ascii="Arial" w:hAnsi="Arial" w:cs="Arial"/>
        </w:rPr>
        <w:t>del poder, de los recursos</w:t>
      </w:r>
      <w:r>
        <w:rPr>
          <w:rFonts w:ascii="Arial" w:hAnsi="Arial" w:cs="Arial"/>
        </w:rPr>
        <w:t xml:space="preserve"> </w:t>
      </w:r>
      <w:r w:rsidRPr="00060718">
        <w:rPr>
          <w:rFonts w:ascii="Arial" w:hAnsi="Arial" w:cs="Arial"/>
        </w:rPr>
        <w:t>o de la información, se</w:t>
      </w:r>
      <w:r>
        <w:rPr>
          <w:rFonts w:ascii="Arial" w:hAnsi="Arial" w:cs="Arial"/>
        </w:rPr>
        <w:t xml:space="preserve"> </w:t>
      </w:r>
      <w:r w:rsidRPr="00060718">
        <w:rPr>
          <w:rFonts w:ascii="Arial" w:hAnsi="Arial" w:cs="Arial"/>
        </w:rPr>
        <w:t>lesionen los intereses</w:t>
      </w:r>
      <w:r>
        <w:rPr>
          <w:rFonts w:ascii="Arial" w:hAnsi="Arial" w:cs="Arial"/>
        </w:rPr>
        <w:t xml:space="preserve"> </w:t>
      </w:r>
      <w:r w:rsidRPr="00060718">
        <w:rPr>
          <w:rFonts w:ascii="Arial" w:hAnsi="Arial" w:cs="Arial"/>
        </w:rPr>
        <w:t>de una entidad y en</w:t>
      </w:r>
      <w:r>
        <w:rPr>
          <w:rFonts w:ascii="Arial" w:hAnsi="Arial" w:cs="Arial"/>
        </w:rPr>
        <w:t xml:space="preserve"> </w:t>
      </w:r>
      <w:r w:rsidRPr="00060718">
        <w:rPr>
          <w:rFonts w:ascii="Arial" w:hAnsi="Arial" w:cs="Arial"/>
        </w:rPr>
        <w:t>consecuencia del Estado,</w:t>
      </w:r>
      <w:r>
        <w:rPr>
          <w:rFonts w:ascii="Arial" w:hAnsi="Arial" w:cs="Arial"/>
        </w:rPr>
        <w:t xml:space="preserve"> </w:t>
      </w:r>
      <w:r w:rsidRPr="00060718">
        <w:rPr>
          <w:rFonts w:ascii="Arial" w:hAnsi="Arial" w:cs="Arial"/>
        </w:rPr>
        <w:t>para la obtención de un</w:t>
      </w:r>
      <w:r>
        <w:rPr>
          <w:rFonts w:ascii="Arial" w:hAnsi="Arial" w:cs="Arial"/>
        </w:rPr>
        <w:t xml:space="preserve"> </w:t>
      </w:r>
      <w:r w:rsidRPr="00060718">
        <w:rPr>
          <w:rFonts w:ascii="Arial" w:hAnsi="Arial" w:cs="Arial"/>
        </w:rPr>
        <w:t>beneficio particular</w:t>
      </w:r>
    </w:p>
    <w:p w:rsidR="00060718" w:rsidRDefault="00060718" w:rsidP="00060718">
      <w:pPr>
        <w:ind w:right="-800"/>
        <w:rPr>
          <w:rFonts w:ascii="Arial" w:hAnsi="Arial" w:cs="Arial"/>
        </w:rPr>
      </w:pPr>
    </w:p>
    <w:p w:rsidR="00060718" w:rsidRDefault="00060718" w:rsidP="00060718">
      <w:pPr>
        <w:ind w:right="-800"/>
        <w:rPr>
          <w:rFonts w:ascii="Arial" w:hAnsi="Arial" w:cs="Arial"/>
        </w:rPr>
      </w:pPr>
      <w:r w:rsidRPr="00060718">
        <w:rPr>
          <w:rFonts w:ascii="Arial" w:hAnsi="Arial" w:cs="Arial"/>
        </w:rPr>
        <w:t>Riesgo Inherente: Es aquel al que se enfrenta una entidad en ausencia de</w:t>
      </w:r>
      <w:r>
        <w:rPr>
          <w:rFonts w:ascii="Arial" w:hAnsi="Arial" w:cs="Arial"/>
        </w:rPr>
        <w:t xml:space="preserve"> </w:t>
      </w:r>
      <w:r w:rsidRPr="00060718">
        <w:rPr>
          <w:rFonts w:ascii="Arial" w:hAnsi="Arial" w:cs="Arial"/>
        </w:rPr>
        <w:t>acciones de la dirección para modificar su probabilidad o impacto.</w:t>
      </w:r>
    </w:p>
    <w:p w:rsidR="00060718" w:rsidRPr="00060718" w:rsidRDefault="00060718" w:rsidP="00060718">
      <w:pPr>
        <w:ind w:right="-800"/>
        <w:rPr>
          <w:rFonts w:ascii="Arial" w:hAnsi="Arial" w:cs="Arial"/>
        </w:rPr>
      </w:pPr>
    </w:p>
    <w:p w:rsidR="00060718" w:rsidRDefault="00060718" w:rsidP="00060718">
      <w:pPr>
        <w:ind w:right="-800"/>
        <w:rPr>
          <w:rFonts w:ascii="Arial" w:hAnsi="Arial" w:cs="Arial"/>
        </w:rPr>
      </w:pPr>
      <w:r w:rsidRPr="00060718">
        <w:rPr>
          <w:rFonts w:ascii="Arial" w:hAnsi="Arial" w:cs="Arial"/>
        </w:rPr>
        <w:t>Riesgo Residual: Nivel de riesgo que permanece luego de tomar medidas de</w:t>
      </w:r>
      <w:r>
        <w:rPr>
          <w:rFonts w:ascii="Arial" w:hAnsi="Arial" w:cs="Arial"/>
        </w:rPr>
        <w:t xml:space="preserve"> </w:t>
      </w:r>
      <w:r w:rsidRPr="00060718">
        <w:rPr>
          <w:rFonts w:ascii="Arial" w:hAnsi="Arial" w:cs="Arial"/>
        </w:rPr>
        <w:t>tratamiento del riesgo.</w:t>
      </w:r>
    </w:p>
    <w:p w:rsidR="00AA2F56" w:rsidRDefault="00AA2F56" w:rsidP="00741486">
      <w:pPr>
        <w:ind w:right="-800"/>
        <w:rPr>
          <w:rFonts w:ascii="Arial" w:hAnsi="Arial" w:cs="Arial"/>
        </w:rPr>
      </w:pPr>
    </w:p>
    <w:p w:rsidR="00AA2F56" w:rsidRDefault="00AA2F56" w:rsidP="00AA2F56">
      <w:pPr>
        <w:ind w:right="-800"/>
        <w:rPr>
          <w:rFonts w:ascii="Arial" w:hAnsi="Arial" w:cs="Arial"/>
        </w:rPr>
      </w:pPr>
      <w:r w:rsidRPr="00AA2F56">
        <w:rPr>
          <w:rFonts w:ascii="Arial" w:hAnsi="Arial" w:cs="Arial"/>
        </w:rPr>
        <w:t>Valoración del riesgo</w:t>
      </w:r>
      <w:r w:rsidR="00CF0FF9">
        <w:rPr>
          <w:rFonts w:ascii="Arial" w:hAnsi="Arial" w:cs="Arial"/>
        </w:rPr>
        <w:t>:</w:t>
      </w:r>
      <w:r w:rsidRPr="00AA2F56">
        <w:rPr>
          <w:rFonts w:ascii="Arial" w:hAnsi="Arial" w:cs="Arial"/>
        </w:rPr>
        <w:t xml:space="preserve"> </w:t>
      </w:r>
      <w:r w:rsidR="00CF0FF9" w:rsidRPr="00AA2F56">
        <w:rPr>
          <w:rFonts w:ascii="Arial" w:hAnsi="Arial" w:cs="Arial"/>
        </w:rPr>
        <w:t xml:space="preserve">Es </w:t>
      </w:r>
      <w:r w:rsidRPr="00AA2F56">
        <w:rPr>
          <w:rFonts w:ascii="Arial" w:hAnsi="Arial" w:cs="Arial"/>
        </w:rPr>
        <w:t>el producto de confrontar los resultados de la evaluación</w:t>
      </w:r>
      <w:r>
        <w:rPr>
          <w:rFonts w:ascii="Arial" w:hAnsi="Arial" w:cs="Arial"/>
        </w:rPr>
        <w:t xml:space="preserve"> </w:t>
      </w:r>
      <w:r w:rsidRPr="00AA2F56">
        <w:rPr>
          <w:rFonts w:ascii="Arial" w:hAnsi="Arial" w:cs="Arial"/>
        </w:rPr>
        <w:t>del riesgo con los controles identificados, esto se hace con el objetivo de establecer</w:t>
      </w:r>
      <w:r>
        <w:rPr>
          <w:rFonts w:ascii="Arial" w:hAnsi="Arial" w:cs="Arial"/>
        </w:rPr>
        <w:t xml:space="preserve"> </w:t>
      </w:r>
      <w:r w:rsidRPr="00AA2F56">
        <w:rPr>
          <w:rFonts w:ascii="Arial" w:hAnsi="Arial" w:cs="Arial"/>
        </w:rPr>
        <w:t>prioridades para su manejo y para la fijación de políticas</w:t>
      </w:r>
    </w:p>
    <w:p w:rsidR="00EB27DC" w:rsidRDefault="00EB27DC" w:rsidP="00741486">
      <w:pPr>
        <w:ind w:right="-800"/>
        <w:rPr>
          <w:rFonts w:ascii="Arial" w:hAnsi="Arial" w:cs="Arial"/>
        </w:rPr>
      </w:pPr>
    </w:p>
    <w:p w:rsidR="00060718" w:rsidRDefault="00060718">
      <w:pPr>
        <w:suppressAutoHyphens w:val="0"/>
        <w:jc w:val="left"/>
        <w:rPr>
          <w:rFonts w:ascii="Arial" w:hAnsi="Arial" w:cs="Arial"/>
        </w:rPr>
      </w:pPr>
      <w:r>
        <w:rPr>
          <w:rFonts w:ascii="Arial" w:hAnsi="Arial" w:cs="Arial"/>
        </w:rPr>
        <w:br w:type="page"/>
      </w:r>
    </w:p>
    <w:p w:rsidR="00EB27DC" w:rsidRPr="00741486" w:rsidRDefault="00EB27DC" w:rsidP="00741486">
      <w:pPr>
        <w:ind w:right="-800"/>
        <w:rPr>
          <w:rFonts w:ascii="Arial" w:hAnsi="Arial" w:cs="Arial"/>
        </w:rPr>
      </w:pPr>
    </w:p>
    <w:tbl>
      <w:tblPr>
        <w:tblStyle w:val="Tablaconcuadrcula"/>
        <w:tblW w:w="13036" w:type="dxa"/>
        <w:jc w:val="center"/>
        <w:tblLook w:val="04A0" w:firstRow="1" w:lastRow="0" w:firstColumn="1" w:lastColumn="0" w:noHBand="0" w:noVBand="1"/>
      </w:tblPr>
      <w:tblGrid>
        <w:gridCol w:w="2607"/>
        <w:gridCol w:w="6120"/>
        <w:gridCol w:w="1890"/>
        <w:gridCol w:w="2419"/>
      </w:tblGrid>
      <w:tr w:rsidR="00741486" w:rsidRPr="00741486" w:rsidTr="00CB5E63">
        <w:trPr>
          <w:trHeight w:val="397"/>
          <w:jc w:val="center"/>
        </w:trPr>
        <w:tc>
          <w:tcPr>
            <w:tcW w:w="2607" w:type="dxa"/>
            <w:shd w:val="clear" w:color="auto" w:fill="D9D9D9" w:themeFill="background1" w:themeFillShade="D9"/>
            <w:vAlign w:val="center"/>
          </w:tcPr>
          <w:p w:rsidR="00741486" w:rsidRPr="00741486" w:rsidRDefault="00741486" w:rsidP="00277DE6">
            <w:pPr>
              <w:spacing w:line="276" w:lineRule="auto"/>
              <w:jc w:val="center"/>
              <w:rPr>
                <w:rFonts w:ascii="Arial" w:hAnsi="Arial" w:cs="Arial"/>
                <w:b/>
                <w:bCs/>
                <w:sz w:val="20"/>
                <w:lang w:eastAsia="es-CO"/>
              </w:rPr>
            </w:pPr>
            <w:r w:rsidRPr="00741486">
              <w:rPr>
                <w:rFonts w:ascii="Arial" w:hAnsi="Arial" w:cs="Arial"/>
                <w:b/>
                <w:bCs/>
                <w:sz w:val="20"/>
                <w:lang w:eastAsia="es-CO"/>
              </w:rPr>
              <w:t>Norma – número  y fecha</w:t>
            </w:r>
          </w:p>
        </w:tc>
        <w:tc>
          <w:tcPr>
            <w:tcW w:w="6120" w:type="dxa"/>
            <w:shd w:val="clear" w:color="auto" w:fill="D9D9D9" w:themeFill="background1" w:themeFillShade="D9"/>
            <w:vAlign w:val="center"/>
          </w:tcPr>
          <w:p w:rsidR="00741486" w:rsidRPr="00741486" w:rsidRDefault="00741486" w:rsidP="00277DE6">
            <w:pPr>
              <w:spacing w:line="276" w:lineRule="auto"/>
              <w:jc w:val="center"/>
              <w:rPr>
                <w:rFonts w:ascii="Arial" w:hAnsi="Arial" w:cs="Arial"/>
                <w:b/>
                <w:bCs/>
                <w:sz w:val="20"/>
                <w:lang w:eastAsia="es-CO"/>
              </w:rPr>
            </w:pPr>
            <w:r w:rsidRPr="00741486">
              <w:rPr>
                <w:rFonts w:ascii="Arial" w:hAnsi="Arial" w:cs="Arial"/>
                <w:b/>
                <w:bCs/>
                <w:sz w:val="20"/>
                <w:lang w:eastAsia="es-CO"/>
              </w:rPr>
              <w:t>Epígrafe</w:t>
            </w:r>
          </w:p>
        </w:tc>
        <w:tc>
          <w:tcPr>
            <w:tcW w:w="1890" w:type="dxa"/>
            <w:shd w:val="clear" w:color="auto" w:fill="D9D9D9" w:themeFill="background1" w:themeFillShade="D9"/>
            <w:vAlign w:val="center"/>
          </w:tcPr>
          <w:p w:rsidR="00741486" w:rsidRPr="00741486" w:rsidRDefault="00741486" w:rsidP="00277DE6">
            <w:pPr>
              <w:spacing w:line="276" w:lineRule="auto"/>
              <w:jc w:val="center"/>
              <w:rPr>
                <w:rFonts w:ascii="Arial" w:hAnsi="Arial" w:cs="Arial"/>
                <w:b/>
                <w:bCs/>
                <w:sz w:val="20"/>
                <w:lang w:eastAsia="es-CO"/>
              </w:rPr>
            </w:pPr>
            <w:r w:rsidRPr="00741486">
              <w:rPr>
                <w:rFonts w:ascii="Arial" w:hAnsi="Arial" w:cs="Arial"/>
                <w:b/>
                <w:bCs/>
                <w:sz w:val="20"/>
                <w:lang w:eastAsia="es-CO"/>
              </w:rPr>
              <w:t>Artículo de la norma</w:t>
            </w:r>
          </w:p>
        </w:tc>
        <w:tc>
          <w:tcPr>
            <w:tcW w:w="2419" w:type="dxa"/>
            <w:shd w:val="clear" w:color="auto" w:fill="D9D9D9" w:themeFill="background1" w:themeFillShade="D9"/>
            <w:vAlign w:val="center"/>
          </w:tcPr>
          <w:p w:rsidR="00741486" w:rsidRPr="00741486" w:rsidRDefault="00741486" w:rsidP="00277DE6">
            <w:pPr>
              <w:spacing w:line="276" w:lineRule="auto"/>
              <w:jc w:val="center"/>
              <w:rPr>
                <w:rFonts w:ascii="Arial" w:hAnsi="Arial" w:cs="Arial"/>
                <w:b/>
                <w:bCs/>
                <w:sz w:val="20"/>
                <w:lang w:eastAsia="es-CO"/>
              </w:rPr>
            </w:pPr>
            <w:r w:rsidRPr="00741486">
              <w:rPr>
                <w:rFonts w:ascii="Arial" w:hAnsi="Arial" w:cs="Arial"/>
                <w:b/>
                <w:bCs/>
                <w:sz w:val="20"/>
                <w:lang w:eastAsia="es-CO"/>
              </w:rPr>
              <w:t>Actividades del procedimiento</w:t>
            </w:r>
          </w:p>
        </w:tc>
      </w:tr>
      <w:tr w:rsidR="00BA78D4" w:rsidRPr="00490249" w:rsidTr="00F751CD">
        <w:trPr>
          <w:trHeight w:val="454"/>
          <w:jc w:val="center"/>
        </w:trPr>
        <w:tc>
          <w:tcPr>
            <w:tcW w:w="2607" w:type="dxa"/>
            <w:vAlign w:val="center"/>
          </w:tcPr>
          <w:p w:rsidR="00BA78D4" w:rsidRPr="00277DE6" w:rsidRDefault="00BA78D4" w:rsidP="00F751CD">
            <w:pPr>
              <w:rPr>
                <w:rFonts w:ascii="Arial" w:hAnsi="Arial" w:cs="Arial"/>
                <w:sz w:val="20"/>
              </w:rPr>
            </w:pPr>
            <w:r w:rsidRPr="00F926EA">
              <w:rPr>
                <w:rFonts w:ascii="Arial" w:hAnsi="Arial" w:cs="Arial"/>
              </w:rPr>
              <w:t xml:space="preserve">Ley 87 de 1993   </w:t>
            </w:r>
          </w:p>
        </w:tc>
        <w:tc>
          <w:tcPr>
            <w:tcW w:w="6120" w:type="dxa"/>
            <w:vAlign w:val="center"/>
          </w:tcPr>
          <w:p w:rsidR="00BA78D4" w:rsidRPr="00277DE6" w:rsidRDefault="00BA78D4" w:rsidP="00F751CD">
            <w:pPr>
              <w:rPr>
                <w:rFonts w:ascii="Arial" w:hAnsi="Arial" w:cs="Arial"/>
                <w:sz w:val="20"/>
                <w:szCs w:val="22"/>
              </w:rPr>
            </w:pPr>
            <w:r>
              <w:rPr>
                <w:rFonts w:ascii="Arial" w:hAnsi="Arial" w:cs="Arial"/>
              </w:rPr>
              <w:t>P</w:t>
            </w:r>
            <w:r w:rsidRPr="00F926EA">
              <w:rPr>
                <w:rFonts w:ascii="Arial" w:hAnsi="Arial" w:cs="Arial"/>
              </w:rPr>
              <w:t xml:space="preserve">or la cual se establecen normas para el ejercicio del control interno en las entidades y organismos del estado </w:t>
            </w:r>
            <w:r>
              <w:rPr>
                <w:rFonts w:ascii="Arial" w:hAnsi="Arial" w:cs="Arial"/>
              </w:rPr>
              <w:t>y se dictan otras disposiciones.</w:t>
            </w:r>
          </w:p>
        </w:tc>
        <w:tc>
          <w:tcPr>
            <w:tcW w:w="1890" w:type="dxa"/>
            <w:vAlign w:val="center"/>
          </w:tcPr>
          <w:p w:rsidR="00BA78D4" w:rsidRPr="00490249" w:rsidRDefault="00BA78D4" w:rsidP="00F751CD">
            <w:pPr>
              <w:rPr>
                <w:rFonts w:ascii="Arial" w:hAnsi="Arial" w:cs="Arial"/>
                <w:szCs w:val="22"/>
              </w:rPr>
            </w:pPr>
            <w:r>
              <w:rPr>
                <w:rFonts w:ascii="Arial" w:hAnsi="Arial" w:cs="Arial"/>
                <w:szCs w:val="22"/>
              </w:rPr>
              <w:t>Toda</w:t>
            </w:r>
          </w:p>
        </w:tc>
        <w:tc>
          <w:tcPr>
            <w:tcW w:w="2419" w:type="dxa"/>
            <w:vAlign w:val="center"/>
          </w:tcPr>
          <w:p w:rsidR="00BA78D4" w:rsidRPr="00E300EF" w:rsidRDefault="00BA78D4" w:rsidP="00F751CD">
            <w:pPr>
              <w:pStyle w:val="Sinespaciado"/>
              <w:rPr>
                <w:rFonts w:ascii="Arial" w:hAnsi="Arial" w:cs="Arial"/>
                <w:szCs w:val="22"/>
              </w:rPr>
            </w:pPr>
            <w:r>
              <w:rPr>
                <w:rFonts w:ascii="Arial" w:hAnsi="Arial" w:cs="Arial"/>
                <w:szCs w:val="22"/>
              </w:rPr>
              <w:t>Todas las actividades</w:t>
            </w:r>
          </w:p>
        </w:tc>
      </w:tr>
      <w:tr w:rsidR="00BA78D4" w:rsidRPr="00741486" w:rsidTr="00CB5E63">
        <w:trPr>
          <w:trHeight w:val="454"/>
          <w:jc w:val="center"/>
        </w:trPr>
        <w:tc>
          <w:tcPr>
            <w:tcW w:w="2607" w:type="dxa"/>
            <w:vAlign w:val="center"/>
          </w:tcPr>
          <w:p w:rsidR="00BA78D4" w:rsidRDefault="00BA78D4" w:rsidP="00BA78D4">
            <w:pPr>
              <w:rPr>
                <w:rFonts w:ascii="Arial" w:hAnsi="Arial" w:cs="Arial"/>
              </w:rPr>
            </w:pPr>
            <w:r w:rsidRPr="00BA78D4">
              <w:rPr>
                <w:rFonts w:ascii="Arial" w:hAnsi="Arial" w:cs="Arial"/>
              </w:rPr>
              <w:t>Ley 489</w:t>
            </w:r>
            <w:r>
              <w:rPr>
                <w:rFonts w:ascii="Arial" w:hAnsi="Arial" w:cs="Arial"/>
              </w:rPr>
              <w:t xml:space="preserve"> </w:t>
            </w:r>
            <w:r w:rsidRPr="00BA78D4">
              <w:rPr>
                <w:rFonts w:ascii="Arial" w:hAnsi="Arial" w:cs="Arial"/>
              </w:rPr>
              <w:t>de 1998</w:t>
            </w:r>
          </w:p>
        </w:tc>
        <w:tc>
          <w:tcPr>
            <w:tcW w:w="6120" w:type="dxa"/>
            <w:vAlign w:val="center"/>
          </w:tcPr>
          <w:p w:rsidR="00BA78D4" w:rsidRPr="0036293A" w:rsidRDefault="00BA78D4" w:rsidP="00BA78D4">
            <w:pPr>
              <w:rPr>
                <w:rFonts w:ascii="Arial" w:eastAsia="Calibri" w:hAnsi="Arial" w:cs="Arial"/>
                <w:szCs w:val="22"/>
                <w:lang w:val="es-CO"/>
              </w:rPr>
            </w:pPr>
            <w:r w:rsidRPr="00BA78D4">
              <w:rPr>
                <w:rFonts w:ascii="Arial" w:eastAsia="Calibri" w:hAnsi="Arial" w:cs="Arial"/>
                <w:szCs w:val="22"/>
                <w:lang w:val="es-CO"/>
              </w:rPr>
              <w:t>Estatuto Básico de Organización y Funcionamiento de la Administración</w:t>
            </w:r>
            <w:r>
              <w:rPr>
                <w:rFonts w:ascii="Arial" w:eastAsia="Calibri" w:hAnsi="Arial" w:cs="Arial"/>
                <w:szCs w:val="22"/>
                <w:lang w:val="es-CO"/>
              </w:rPr>
              <w:t xml:space="preserve"> Pública.</w:t>
            </w:r>
          </w:p>
        </w:tc>
        <w:tc>
          <w:tcPr>
            <w:tcW w:w="1890" w:type="dxa"/>
            <w:vAlign w:val="center"/>
          </w:tcPr>
          <w:p w:rsidR="00BA78D4" w:rsidRPr="005D1C86" w:rsidRDefault="00BA78D4" w:rsidP="00BC30C1">
            <w:pPr>
              <w:rPr>
                <w:rFonts w:ascii="Arial" w:hAnsi="Arial" w:cs="Arial"/>
                <w:sz w:val="20"/>
                <w:lang w:val="es-CO"/>
              </w:rPr>
            </w:pPr>
            <w:r w:rsidRPr="005D1C86">
              <w:rPr>
                <w:rFonts w:ascii="Arial" w:eastAsia="Calibri" w:hAnsi="Arial" w:cs="Arial"/>
                <w:sz w:val="20"/>
                <w:lang w:val="es-CO"/>
              </w:rPr>
              <w:t>Capítulo VI. Sistema Nacional de Control Interno.</w:t>
            </w:r>
          </w:p>
        </w:tc>
        <w:tc>
          <w:tcPr>
            <w:tcW w:w="2419" w:type="dxa"/>
            <w:vAlign w:val="center"/>
          </w:tcPr>
          <w:p w:rsidR="00BA78D4" w:rsidRDefault="00BA78D4" w:rsidP="00BC30C1">
            <w:pPr>
              <w:pStyle w:val="Sinespaciado"/>
              <w:rPr>
                <w:rFonts w:ascii="Arial" w:hAnsi="Arial" w:cs="Arial"/>
                <w:szCs w:val="22"/>
              </w:rPr>
            </w:pPr>
            <w:r>
              <w:rPr>
                <w:rFonts w:ascii="Arial" w:hAnsi="Arial" w:cs="Arial"/>
                <w:szCs w:val="22"/>
              </w:rPr>
              <w:t>Todas las actividades</w:t>
            </w:r>
          </w:p>
        </w:tc>
      </w:tr>
      <w:tr w:rsidR="00BA78D4" w:rsidRPr="00741486" w:rsidTr="00CB5E63">
        <w:trPr>
          <w:trHeight w:val="454"/>
          <w:jc w:val="center"/>
        </w:trPr>
        <w:tc>
          <w:tcPr>
            <w:tcW w:w="2607" w:type="dxa"/>
            <w:vAlign w:val="center"/>
          </w:tcPr>
          <w:p w:rsidR="00BA78D4" w:rsidRPr="00277DE6" w:rsidRDefault="00BA78D4" w:rsidP="00F751CD">
            <w:pPr>
              <w:rPr>
                <w:rFonts w:ascii="Arial" w:hAnsi="Arial" w:cs="Arial"/>
                <w:sz w:val="20"/>
              </w:rPr>
            </w:pPr>
            <w:r w:rsidRPr="00277DE6">
              <w:rPr>
                <w:rFonts w:ascii="Arial" w:hAnsi="Arial" w:cs="Arial"/>
                <w:sz w:val="20"/>
              </w:rPr>
              <w:t>Ley 1474 de 2011</w:t>
            </w:r>
          </w:p>
        </w:tc>
        <w:tc>
          <w:tcPr>
            <w:tcW w:w="6120" w:type="dxa"/>
            <w:vAlign w:val="center"/>
          </w:tcPr>
          <w:p w:rsidR="00BA78D4" w:rsidRPr="00277DE6" w:rsidRDefault="00BA78D4" w:rsidP="00F751CD">
            <w:pPr>
              <w:rPr>
                <w:rFonts w:ascii="Arial" w:hAnsi="Arial" w:cs="Arial"/>
                <w:sz w:val="20"/>
                <w:szCs w:val="22"/>
              </w:rPr>
            </w:pPr>
            <w:r w:rsidRPr="00277DE6">
              <w:rPr>
                <w:rFonts w:ascii="Arial" w:hAnsi="Arial" w:cs="Arial"/>
                <w:sz w:val="20"/>
                <w:szCs w:val="22"/>
              </w:rPr>
              <w:t>Por la cual se dictan normas orientadas a fortalecer los mecanismos de prevención, investigación y sanción de actos de corrupción y la efectividad del control de la gestión pública</w:t>
            </w:r>
          </w:p>
        </w:tc>
        <w:tc>
          <w:tcPr>
            <w:tcW w:w="1890" w:type="dxa"/>
            <w:vAlign w:val="center"/>
          </w:tcPr>
          <w:p w:rsidR="00BA78D4" w:rsidRPr="00490249" w:rsidRDefault="00BA78D4" w:rsidP="00F751CD">
            <w:pPr>
              <w:rPr>
                <w:rFonts w:ascii="Arial" w:hAnsi="Arial" w:cs="Arial"/>
                <w:szCs w:val="22"/>
              </w:rPr>
            </w:pPr>
            <w:r>
              <w:rPr>
                <w:rFonts w:ascii="Arial" w:hAnsi="Arial" w:cs="Arial"/>
                <w:szCs w:val="22"/>
              </w:rPr>
              <w:t>Toda</w:t>
            </w:r>
          </w:p>
        </w:tc>
        <w:tc>
          <w:tcPr>
            <w:tcW w:w="2419" w:type="dxa"/>
            <w:vAlign w:val="center"/>
          </w:tcPr>
          <w:p w:rsidR="00BA78D4" w:rsidRPr="00E300EF" w:rsidRDefault="00BA78D4" w:rsidP="00F751CD">
            <w:pPr>
              <w:pStyle w:val="Sinespaciado"/>
              <w:rPr>
                <w:rFonts w:ascii="Arial" w:hAnsi="Arial" w:cs="Arial"/>
                <w:szCs w:val="22"/>
              </w:rPr>
            </w:pPr>
            <w:r>
              <w:rPr>
                <w:rFonts w:ascii="Arial" w:hAnsi="Arial" w:cs="Arial"/>
                <w:szCs w:val="22"/>
              </w:rPr>
              <w:t>Todas las actividades</w:t>
            </w:r>
          </w:p>
        </w:tc>
      </w:tr>
      <w:tr w:rsidR="00BA78D4" w:rsidRPr="00741486" w:rsidTr="00CB5E63">
        <w:trPr>
          <w:trHeight w:val="454"/>
          <w:jc w:val="center"/>
        </w:trPr>
        <w:tc>
          <w:tcPr>
            <w:tcW w:w="2607" w:type="dxa"/>
            <w:vAlign w:val="center"/>
          </w:tcPr>
          <w:p w:rsidR="00BA78D4" w:rsidRPr="00277DE6" w:rsidRDefault="00BA78D4" w:rsidP="00F751CD">
            <w:pPr>
              <w:rPr>
                <w:rFonts w:ascii="Arial" w:hAnsi="Arial" w:cs="Arial"/>
                <w:sz w:val="20"/>
              </w:rPr>
            </w:pPr>
            <w:r w:rsidRPr="00277DE6">
              <w:rPr>
                <w:rFonts w:ascii="Arial" w:hAnsi="Arial" w:cs="Arial"/>
                <w:sz w:val="20"/>
              </w:rPr>
              <w:t>Ley 1712 de 2014</w:t>
            </w:r>
          </w:p>
        </w:tc>
        <w:tc>
          <w:tcPr>
            <w:tcW w:w="6120" w:type="dxa"/>
            <w:vAlign w:val="center"/>
          </w:tcPr>
          <w:p w:rsidR="00BA78D4" w:rsidRPr="00277DE6" w:rsidRDefault="00BA78D4" w:rsidP="00F751CD">
            <w:pPr>
              <w:rPr>
                <w:sz w:val="20"/>
              </w:rPr>
            </w:pPr>
            <w:r w:rsidRPr="00277DE6">
              <w:rPr>
                <w:sz w:val="20"/>
              </w:rPr>
              <w:t>Ley de Transparencia y del Derecho de Acceso a la Información Pública Nacional y se dictan otras disposiciones.</w:t>
            </w:r>
          </w:p>
        </w:tc>
        <w:tc>
          <w:tcPr>
            <w:tcW w:w="1890" w:type="dxa"/>
            <w:vAlign w:val="center"/>
          </w:tcPr>
          <w:p w:rsidR="00BA78D4" w:rsidRPr="00BB05AA" w:rsidRDefault="00BA78D4" w:rsidP="00F751CD">
            <w:pPr>
              <w:rPr>
                <w:rFonts w:ascii="Arial" w:hAnsi="Arial" w:cs="Arial"/>
                <w:szCs w:val="22"/>
              </w:rPr>
            </w:pPr>
            <w:r>
              <w:rPr>
                <w:rFonts w:ascii="Arial" w:hAnsi="Arial" w:cs="Arial"/>
                <w:szCs w:val="22"/>
              </w:rPr>
              <w:t>Toda</w:t>
            </w:r>
          </w:p>
        </w:tc>
        <w:tc>
          <w:tcPr>
            <w:tcW w:w="2419" w:type="dxa"/>
            <w:vAlign w:val="center"/>
          </w:tcPr>
          <w:p w:rsidR="00BA78D4" w:rsidRPr="00E300EF" w:rsidRDefault="00BA78D4" w:rsidP="00F751CD">
            <w:pPr>
              <w:pStyle w:val="Sinespaciado"/>
              <w:rPr>
                <w:rFonts w:ascii="Arial" w:hAnsi="Arial" w:cs="Arial"/>
                <w:szCs w:val="22"/>
              </w:rPr>
            </w:pPr>
            <w:r>
              <w:rPr>
                <w:rFonts w:ascii="Arial" w:hAnsi="Arial" w:cs="Arial"/>
                <w:szCs w:val="22"/>
              </w:rPr>
              <w:t>Todas las actividades</w:t>
            </w:r>
          </w:p>
        </w:tc>
      </w:tr>
      <w:tr w:rsidR="00BA78D4" w:rsidRPr="00741486" w:rsidTr="00CB5E63">
        <w:trPr>
          <w:trHeight w:val="454"/>
          <w:jc w:val="center"/>
        </w:trPr>
        <w:tc>
          <w:tcPr>
            <w:tcW w:w="2607" w:type="dxa"/>
            <w:vAlign w:val="center"/>
          </w:tcPr>
          <w:p w:rsidR="00BA78D4" w:rsidRPr="00F926EA" w:rsidRDefault="00BA78D4" w:rsidP="00277DE6">
            <w:pPr>
              <w:rPr>
                <w:rFonts w:ascii="Arial" w:hAnsi="Arial" w:cs="Arial"/>
              </w:rPr>
            </w:pPr>
            <w:r>
              <w:rPr>
                <w:rFonts w:ascii="Arial" w:hAnsi="Arial" w:cs="Arial"/>
              </w:rPr>
              <w:t>Decreto 1499 de 2017</w:t>
            </w:r>
          </w:p>
        </w:tc>
        <w:tc>
          <w:tcPr>
            <w:tcW w:w="6120" w:type="dxa"/>
            <w:vAlign w:val="center"/>
          </w:tcPr>
          <w:p w:rsidR="00BA78D4" w:rsidRDefault="00BA78D4" w:rsidP="00E03E60">
            <w:pPr>
              <w:rPr>
                <w:rFonts w:ascii="Arial" w:hAnsi="Arial" w:cs="Arial"/>
              </w:rPr>
            </w:pPr>
            <w:r w:rsidRPr="00E03E60">
              <w:rPr>
                <w:rFonts w:ascii="Arial" w:hAnsi="Arial" w:cs="Arial"/>
              </w:rPr>
              <w:t>Por me</w:t>
            </w:r>
            <w:r>
              <w:rPr>
                <w:rFonts w:ascii="Arial" w:hAnsi="Arial" w:cs="Arial"/>
              </w:rPr>
              <w:t>dio</w:t>
            </w:r>
            <w:r w:rsidRPr="00E03E60">
              <w:rPr>
                <w:rFonts w:ascii="Arial" w:hAnsi="Arial" w:cs="Arial"/>
              </w:rPr>
              <w:t xml:space="preserve"> del cual se modifica el Decreto 1083 de 2015, Decreto Único Reglamentario del Sector Función Pública, en lo relacionado con el Sistema de Gestión establecido en el artículo 133 de la Ley 1753 de 2015</w:t>
            </w:r>
            <w:r>
              <w:rPr>
                <w:rFonts w:ascii="Arial" w:hAnsi="Arial" w:cs="Arial"/>
              </w:rPr>
              <w:t>.</w:t>
            </w:r>
          </w:p>
        </w:tc>
        <w:tc>
          <w:tcPr>
            <w:tcW w:w="1890" w:type="dxa"/>
            <w:vAlign w:val="center"/>
          </w:tcPr>
          <w:p w:rsidR="00BA78D4" w:rsidRPr="00490249" w:rsidRDefault="00BA78D4" w:rsidP="00BC30C1">
            <w:pPr>
              <w:rPr>
                <w:rFonts w:ascii="Arial" w:hAnsi="Arial" w:cs="Arial"/>
                <w:szCs w:val="22"/>
              </w:rPr>
            </w:pPr>
            <w:r>
              <w:rPr>
                <w:rFonts w:ascii="Arial" w:hAnsi="Arial" w:cs="Arial"/>
                <w:szCs w:val="22"/>
              </w:rPr>
              <w:t>Toda</w:t>
            </w:r>
          </w:p>
        </w:tc>
        <w:tc>
          <w:tcPr>
            <w:tcW w:w="2419" w:type="dxa"/>
            <w:vAlign w:val="center"/>
          </w:tcPr>
          <w:p w:rsidR="00BA78D4" w:rsidRPr="00E300EF" w:rsidRDefault="00BA78D4" w:rsidP="00BC30C1">
            <w:pPr>
              <w:pStyle w:val="Sinespaciado"/>
              <w:rPr>
                <w:rFonts w:ascii="Arial" w:hAnsi="Arial" w:cs="Arial"/>
                <w:szCs w:val="22"/>
              </w:rPr>
            </w:pPr>
            <w:r>
              <w:rPr>
                <w:rFonts w:ascii="Arial" w:hAnsi="Arial" w:cs="Arial"/>
                <w:szCs w:val="22"/>
              </w:rPr>
              <w:t>Todas las actividades</w:t>
            </w:r>
          </w:p>
        </w:tc>
      </w:tr>
      <w:tr w:rsidR="00BA78D4" w:rsidRPr="00741486" w:rsidTr="00CB5E63">
        <w:trPr>
          <w:trHeight w:val="454"/>
          <w:jc w:val="center"/>
        </w:trPr>
        <w:tc>
          <w:tcPr>
            <w:tcW w:w="2607" w:type="dxa"/>
            <w:vAlign w:val="center"/>
          </w:tcPr>
          <w:p w:rsidR="00BA78D4" w:rsidRPr="00277DE6" w:rsidRDefault="00BA78D4" w:rsidP="00277DE6">
            <w:pPr>
              <w:rPr>
                <w:rFonts w:ascii="Arial" w:hAnsi="Arial" w:cs="Arial"/>
                <w:sz w:val="20"/>
              </w:rPr>
            </w:pPr>
            <w:r w:rsidRPr="00F926EA">
              <w:rPr>
                <w:rFonts w:ascii="Arial" w:hAnsi="Arial" w:cs="Arial"/>
              </w:rPr>
              <w:t>Decreto 2145 de 1999</w:t>
            </w:r>
          </w:p>
        </w:tc>
        <w:tc>
          <w:tcPr>
            <w:tcW w:w="6120" w:type="dxa"/>
            <w:vAlign w:val="center"/>
          </w:tcPr>
          <w:p w:rsidR="00BA78D4" w:rsidRPr="00277DE6" w:rsidRDefault="00BA78D4" w:rsidP="00277DE6">
            <w:pPr>
              <w:rPr>
                <w:rFonts w:ascii="Arial" w:hAnsi="Arial" w:cs="Arial"/>
                <w:sz w:val="20"/>
                <w:szCs w:val="22"/>
              </w:rPr>
            </w:pPr>
            <w:r>
              <w:rPr>
                <w:rFonts w:ascii="Arial" w:hAnsi="Arial" w:cs="Arial"/>
              </w:rPr>
              <w:t>P</w:t>
            </w:r>
            <w:r w:rsidRPr="00923420">
              <w:rPr>
                <w:rFonts w:ascii="Arial" w:hAnsi="Arial" w:cs="Arial"/>
              </w:rPr>
              <w:t>or el cual se dictan normas sobre el Sistema Nacional de Control Interno de las Entidades y Organismos de la Administración Pública del Orden Nacional y Territorial y se dictan otras disposiciones.</w:t>
            </w:r>
          </w:p>
        </w:tc>
        <w:tc>
          <w:tcPr>
            <w:tcW w:w="1890" w:type="dxa"/>
            <w:vAlign w:val="center"/>
          </w:tcPr>
          <w:p w:rsidR="00BA78D4" w:rsidRDefault="00BA78D4" w:rsidP="002801E0">
            <w:pPr>
              <w:rPr>
                <w:rFonts w:ascii="Arial" w:hAnsi="Arial" w:cs="Arial"/>
                <w:szCs w:val="22"/>
              </w:rPr>
            </w:pPr>
            <w:r>
              <w:rPr>
                <w:rFonts w:ascii="Arial" w:hAnsi="Arial" w:cs="Arial"/>
                <w:szCs w:val="22"/>
              </w:rPr>
              <w:t>Art 12</w:t>
            </w:r>
          </w:p>
        </w:tc>
        <w:tc>
          <w:tcPr>
            <w:tcW w:w="2419" w:type="dxa"/>
            <w:vAlign w:val="center"/>
          </w:tcPr>
          <w:p w:rsidR="00BA78D4" w:rsidRPr="00E300EF" w:rsidRDefault="00BA78D4" w:rsidP="002801E0">
            <w:pPr>
              <w:pStyle w:val="Sinespaciado"/>
              <w:rPr>
                <w:rFonts w:ascii="Arial" w:hAnsi="Arial" w:cs="Arial"/>
                <w:szCs w:val="22"/>
              </w:rPr>
            </w:pPr>
            <w:r>
              <w:rPr>
                <w:rFonts w:ascii="Arial" w:hAnsi="Arial" w:cs="Arial"/>
                <w:szCs w:val="22"/>
              </w:rPr>
              <w:t>Todas</w:t>
            </w:r>
          </w:p>
        </w:tc>
      </w:tr>
      <w:tr w:rsidR="00BA78D4" w:rsidRPr="00490249" w:rsidTr="00CB5E63">
        <w:trPr>
          <w:trHeight w:val="454"/>
          <w:jc w:val="center"/>
        </w:trPr>
        <w:tc>
          <w:tcPr>
            <w:tcW w:w="2607" w:type="dxa"/>
            <w:vAlign w:val="center"/>
          </w:tcPr>
          <w:p w:rsidR="00BA78D4" w:rsidRPr="00F926EA" w:rsidRDefault="00BA78D4" w:rsidP="00923420">
            <w:pPr>
              <w:rPr>
                <w:rFonts w:ascii="Arial" w:hAnsi="Arial" w:cs="Arial"/>
              </w:rPr>
            </w:pPr>
            <w:r>
              <w:rPr>
                <w:rFonts w:ascii="Arial" w:hAnsi="Arial" w:cs="Arial"/>
              </w:rPr>
              <w:t>Decreto 943 del 2014</w:t>
            </w:r>
          </w:p>
        </w:tc>
        <w:tc>
          <w:tcPr>
            <w:tcW w:w="6120" w:type="dxa"/>
            <w:vAlign w:val="center"/>
          </w:tcPr>
          <w:p w:rsidR="00BA78D4" w:rsidRDefault="00BA78D4" w:rsidP="005B5B69">
            <w:pPr>
              <w:rPr>
                <w:rFonts w:ascii="Arial" w:hAnsi="Arial" w:cs="Arial"/>
              </w:rPr>
            </w:pPr>
            <w:r w:rsidRPr="005B5B69">
              <w:rPr>
                <w:rFonts w:ascii="Arial" w:eastAsia="Calibri" w:hAnsi="Arial" w:cs="Arial"/>
                <w:sz w:val="24"/>
                <w:szCs w:val="24"/>
                <w:lang w:val="es-CO"/>
              </w:rPr>
              <w:t xml:space="preserve"> </w:t>
            </w:r>
            <w:r w:rsidRPr="005B5B69">
              <w:rPr>
                <w:rFonts w:ascii="Arial" w:eastAsia="Calibri" w:hAnsi="Arial" w:cs="Arial"/>
                <w:szCs w:val="22"/>
                <w:lang w:val="es-CO"/>
              </w:rPr>
              <w:t>Por el cual se actualiza el Modelo Estándar de Control Interno -MECI</w:t>
            </w:r>
          </w:p>
        </w:tc>
        <w:tc>
          <w:tcPr>
            <w:tcW w:w="1890" w:type="dxa"/>
            <w:vAlign w:val="center"/>
          </w:tcPr>
          <w:p w:rsidR="00BA78D4" w:rsidRDefault="00BA78D4" w:rsidP="00BC30C1">
            <w:pPr>
              <w:rPr>
                <w:rFonts w:ascii="Arial" w:hAnsi="Arial" w:cs="Arial"/>
                <w:szCs w:val="22"/>
              </w:rPr>
            </w:pPr>
            <w:r>
              <w:rPr>
                <w:rFonts w:ascii="Arial" w:hAnsi="Arial" w:cs="Arial"/>
                <w:szCs w:val="22"/>
              </w:rPr>
              <w:t>Todo</w:t>
            </w:r>
          </w:p>
        </w:tc>
        <w:tc>
          <w:tcPr>
            <w:tcW w:w="2419" w:type="dxa"/>
            <w:vAlign w:val="center"/>
          </w:tcPr>
          <w:p w:rsidR="00BA78D4" w:rsidRDefault="00BA78D4" w:rsidP="00BC30C1">
            <w:pPr>
              <w:pStyle w:val="Sinespaciado"/>
              <w:rPr>
                <w:rFonts w:ascii="Arial" w:hAnsi="Arial" w:cs="Arial"/>
                <w:szCs w:val="22"/>
              </w:rPr>
            </w:pPr>
            <w:r>
              <w:rPr>
                <w:rFonts w:ascii="Arial" w:hAnsi="Arial" w:cs="Arial"/>
                <w:szCs w:val="22"/>
              </w:rPr>
              <w:t>Todas</w:t>
            </w:r>
          </w:p>
        </w:tc>
      </w:tr>
      <w:tr w:rsidR="00BA78D4" w:rsidRPr="00490249" w:rsidTr="00CB5E63">
        <w:trPr>
          <w:trHeight w:val="454"/>
          <w:jc w:val="center"/>
        </w:trPr>
        <w:tc>
          <w:tcPr>
            <w:tcW w:w="2607" w:type="dxa"/>
            <w:vAlign w:val="center"/>
          </w:tcPr>
          <w:p w:rsidR="00BA78D4" w:rsidRPr="00277DE6" w:rsidRDefault="00BA78D4" w:rsidP="00BC30C1">
            <w:pPr>
              <w:rPr>
                <w:rFonts w:ascii="Arial" w:hAnsi="Arial" w:cs="Arial"/>
                <w:sz w:val="20"/>
              </w:rPr>
            </w:pPr>
          </w:p>
        </w:tc>
        <w:tc>
          <w:tcPr>
            <w:tcW w:w="6120" w:type="dxa"/>
            <w:vAlign w:val="center"/>
          </w:tcPr>
          <w:p w:rsidR="00BA78D4" w:rsidRPr="00277DE6" w:rsidRDefault="00BA78D4" w:rsidP="00BC30C1">
            <w:pPr>
              <w:rPr>
                <w:rFonts w:ascii="Arial" w:hAnsi="Arial" w:cs="Arial"/>
                <w:sz w:val="20"/>
                <w:szCs w:val="22"/>
              </w:rPr>
            </w:pPr>
          </w:p>
        </w:tc>
        <w:tc>
          <w:tcPr>
            <w:tcW w:w="1890" w:type="dxa"/>
            <w:vAlign w:val="center"/>
          </w:tcPr>
          <w:p w:rsidR="00BA78D4" w:rsidRPr="00490249" w:rsidRDefault="00BA78D4" w:rsidP="00BC30C1">
            <w:pPr>
              <w:rPr>
                <w:rFonts w:ascii="Arial" w:hAnsi="Arial" w:cs="Arial"/>
                <w:szCs w:val="22"/>
              </w:rPr>
            </w:pPr>
          </w:p>
        </w:tc>
        <w:tc>
          <w:tcPr>
            <w:tcW w:w="2419" w:type="dxa"/>
            <w:vAlign w:val="center"/>
          </w:tcPr>
          <w:p w:rsidR="00BA78D4" w:rsidRPr="00E300EF" w:rsidRDefault="00BA78D4" w:rsidP="00BC30C1">
            <w:pPr>
              <w:pStyle w:val="Sinespaciado"/>
              <w:rPr>
                <w:rFonts w:ascii="Arial" w:hAnsi="Arial" w:cs="Arial"/>
                <w:szCs w:val="22"/>
              </w:rPr>
            </w:pPr>
          </w:p>
        </w:tc>
      </w:tr>
      <w:tr w:rsidR="00BA78D4" w:rsidRPr="00741486" w:rsidTr="00CB5E63">
        <w:trPr>
          <w:trHeight w:val="454"/>
          <w:jc w:val="center"/>
        </w:trPr>
        <w:tc>
          <w:tcPr>
            <w:tcW w:w="2607" w:type="dxa"/>
            <w:vAlign w:val="center"/>
          </w:tcPr>
          <w:p w:rsidR="00BA78D4" w:rsidRPr="00277DE6" w:rsidRDefault="00BA78D4" w:rsidP="00BC30C1">
            <w:pPr>
              <w:rPr>
                <w:rFonts w:ascii="Arial" w:hAnsi="Arial" w:cs="Arial"/>
                <w:sz w:val="20"/>
              </w:rPr>
            </w:pPr>
            <w:r w:rsidRPr="00277DE6">
              <w:rPr>
                <w:rFonts w:ascii="Arial" w:hAnsi="Arial" w:cs="Arial"/>
                <w:sz w:val="20"/>
              </w:rPr>
              <w:t>NTC- ISO 9001:2015</w:t>
            </w:r>
          </w:p>
        </w:tc>
        <w:tc>
          <w:tcPr>
            <w:tcW w:w="6120" w:type="dxa"/>
            <w:vAlign w:val="center"/>
          </w:tcPr>
          <w:p w:rsidR="00BA78D4" w:rsidRPr="00277DE6" w:rsidRDefault="00BA78D4" w:rsidP="00BC30C1">
            <w:pPr>
              <w:rPr>
                <w:rFonts w:ascii="Arial" w:hAnsi="Arial" w:cs="Arial"/>
                <w:sz w:val="20"/>
                <w:szCs w:val="22"/>
              </w:rPr>
            </w:pPr>
            <w:r w:rsidRPr="00277DE6">
              <w:rPr>
                <w:rFonts w:ascii="Arial" w:hAnsi="Arial" w:cs="Arial"/>
                <w:sz w:val="20"/>
                <w:szCs w:val="22"/>
              </w:rPr>
              <w:t>Norma Técnica Colombiana.</w:t>
            </w:r>
            <w:r>
              <w:rPr>
                <w:rFonts w:ascii="Arial" w:hAnsi="Arial" w:cs="Arial"/>
                <w:sz w:val="20"/>
                <w:szCs w:val="22"/>
              </w:rPr>
              <w:t xml:space="preserve"> </w:t>
            </w:r>
            <w:r w:rsidRPr="00277DE6">
              <w:rPr>
                <w:rFonts w:ascii="Arial" w:hAnsi="Arial" w:cs="Arial"/>
                <w:sz w:val="20"/>
                <w:szCs w:val="22"/>
              </w:rPr>
              <w:t>Sistema de Gestión de Calidad.</w:t>
            </w:r>
          </w:p>
        </w:tc>
        <w:tc>
          <w:tcPr>
            <w:tcW w:w="1890" w:type="dxa"/>
            <w:vAlign w:val="center"/>
          </w:tcPr>
          <w:p w:rsidR="00BA78D4" w:rsidRPr="00E300EF" w:rsidRDefault="00BA78D4" w:rsidP="00BC30C1">
            <w:pPr>
              <w:rPr>
                <w:rFonts w:ascii="Arial" w:hAnsi="Arial" w:cs="Arial"/>
                <w:szCs w:val="22"/>
              </w:rPr>
            </w:pPr>
            <w:r>
              <w:rPr>
                <w:rFonts w:ascii="Arial" w:hAnsi="Arial" w:cs="Arial"/>
                <w:szCs w:val="22"/>
              </w:rPr>
              <w:t>Toda</w:t>
            </w:r>
          </w:p>
        </w:tc>
        <w:tc>
          <w:tcPr>
            <w:tcW w:w="2419" w:type="dxa"/>
            <w:vAlign w:val="center"/>
          </w:tcPr>
          <w:p w:rsidR="00BA78D4" w:rsidRPr="00E300EF" w:rsidRDefault="00BA78D4" w:rsidP="00BC30C1">
            <w:pPr>
              <w:pStyle w:val="Sinespaciado"/>
              <w:rPr>
                <w:rFonts w:ascii="Arial" w:hAnsi="Arial" w:cs="Arial"/>
                <w:szCs w:val="22"/>
              </w:rPr>
            </w:pPr>
            <w:r w:rsidRPr="00E300EF">
              <w:rPr>
                <w:rFonts w:ascii="Arial" w:hAnsi="Arial" w:cs="Arial"/>
                <w:szCs w:val="22"/>
              </w:rPr>
              <w:t>Todas las actividades</w:t>
            </w:r>
          </w:p>
        </w:tc>
      </w:tr>
      <w:tr w:rsidR="00BA78D4" w:rsidRPr="00741486" w:rsidTr="00CB5E63">
        <w:trPr>
          <w:trHeight w:val="454"/>
          <w:jc w:val="center"/>
        </w:trPr>
        <w:tc>
          <w:tcPr>
            <w:tcW w:w="2607" w:type="dxa"/>
            <w:vAlign w:val="center"/>
          </w:tcPr>
          <w:p w:rsidR="00BA78D4" w:rsidRPr="00277DE6" w:rsidRDefault="00BA78D4" w:rsidP="002801E0">
            <w:pPr>
              <w:rPr>
                <w:rFonts w:ascii="Arial" w:hAnsi="Arial" w:cs="Arial"/>
                <w:sz w:val="20"/>
              </w:rPr>
            </w:pPr>
            <w:r w:rsidRPr="00277DE6">
              <w:rPr>
                <w:rFonts w:ascii="Arial" w:hAnsi="Arial" w:cs="Arial"/>
                <w:sz w:val="20"/>
              </w:rPr>
              <w:t>NTCGP 1000:2009</w:t>
            </w:r>
          </w:p>
        </w:tc>
        <w:tc>
          <w:tcPr>
            <w:tcW w:w="6120" w:type="dxa"/>
            <w:vAlign w:val="center"/>
          </w:tcPr>
          <w:p w:rsidR="00BA78D4" w:rsidRPr="00277DE6" w:rsidRDefault="00BA78D4" w:rsidP="002801E0">
            <w:pPr>
              <w:rPr>
                <w:rFonts w:ascii="Arial" w:hAnsi="Arial" w:cs="Arial"/>
                <w:sz w:val="20"/>
                <w:szCs w:val="22"/>
              </w:rPr>
            </w:pPr>
            <w:r w:rsidRPr="00277DE6">
              <w:rPr>
                <w:rFonts w:ascii="Arial" w:hAnsi="Arial" w:cs="Arial"/>
                <w:sz w:val="20"/>
                <w:szCs w:val="22"/>
              </w:rPr>
              <w:t>Norma técnica de calidad en la gestión pública</w:t>
            </w:r>
          </w:p>
        </w:tc>
        <w:tc>
          <w:tcPr>
            <w:tcW w:w="1890" w:type="dxa"/>
            <w:vAlign w:val="center"/>
          </w:tcPr>
          <w:p w:rsidR="00BA78D4" w:rsidRPr="00E300EF" w:rsidRDefault="00BA78D4" w:rsidP="002801E0">
            <w:pPr>
              <w:rPr>
                <w:rFonts w:ascii="Arial" w:hAnsi="Arial" w:cs="Arial"/>
                <w:szCs w:val="22"/>
              </w:rPr>
            </w:pPr>
            <w:r>
              <w:rPr>
                <w:rFonts w:ascii="Arial" w:hAnsi="Arial" w:cs="Arial"/>
                <w:szCs w:val="22"/>
              </w:rPr>
              <w:t>Toda</w:t>
            </w:r>
          </w:p>
        </w:tc>
        <w:tc>
          <w:tcPr>
            <w:tcW w:w="2419" w:type="dxa"/>
            <w:vAlign w:val="center"/>
          </w:tcPr>
          <w:p w:rsidR="00BA78D4" w:rsidRPr="00E300EF" w:rsidRDefault="00BA78D4" w:rsidP="002801E0">
            <w:pPr>
              <w:pStyle w:val="Sinespaciado"/>
              <w:rPr>
                <w:rFonts w:ascii="Arial" w:hAnsi="Arial" w:cs="Arial"/>
                <w:szCs w:val="22"/>
              </w:rPr>
            </w:pPr>
            <w:r>
              <w:rPr>
                <w:rFonts w:ascii="Arial" w:hAnsi="Arial" w:cs="Arial"/>
                <w:szCs w:val="22"/>
              </w:rPr>
              <w:t>Todas las actividades</w:t>
            </w:r>
          </w:p>
        </w:tc>
      </w:tr>
    </w:tbl>
    <w:p w:rsidR="00CB5E63" w:rsidRDefault="00CB5E63" w:rsidP="00741486">
      <w:pPr>
        <w:ind w:right="-800"/>
        <w:rPr>
          <w:rFonts w:ascii="Arial" w:hAnsi="Arial" w:cs="Arial"/>
        </w:rPr>
      </w:pPr>
    </w:p>
    <w:p w:rsidR="00C521F1" w:rsidRDefault="00C521F1">
      <w:pPr>
        <w:suppressAutoHyphens w:val="0"/>
        <w:jc w:val="left"/>
        <w:rPr>
          <w:rFonts w:ascii="Arial" w:hAnsi="Arial" w:cs="Arial"/>
        </w:rPr>
      </w:pPr>
      <w:r>
        <w:rPr>
          <w:rFonts w:ascii="Arial" w:hAnsi="Arial" w:cs="Arial"/>
        </w:rPr>
        <w:br w:type="page"/>
      </w:r>
    </w:p>
    <w:p w:rsidR="00741486" w:rsidRDefault="00741486" w:rsidP="00741486">
      <w:pPr>
        <w:ind w:right="-800"/>
        <w:rPr>
          <w:rFonts w:ascii="Arial" w:hAnsi="Arial" w:cs="Arial"/>
        </w:rPr>
      </w:pPr>
      <w:r>
        <w:rPr>
          <w:rFonts w:ascii="Arial" w:hAnsi="Arial" w:cs="Arial"/>
        </w:rPr>
        <w:lastRenderedPageBreak/>
        <w:t>5.</w:t>
      </w:r>
      <w:r>
        <w:rPr>
          <w:rFonts w:ascii="Arial" w:hAnsi="Arial" w:cs="Arial"/>
        </w:rPr>
        <w:tab/>
      </w:r>
      <w:r w:rsidR="0039568F">
        <w:rPr>
          <w:rFonts w:ascii="Arial" w:hAnsi="Arial" w:cs="Arial"/>
        </w:rPr>
        <w:t>LINEAMIENTOS DE OPERACIÓN:</w:t>
      </w:r>
    </w:p>
    <w:p w:rsidR="0039568F" w:rsidRDefault="0039568F" w:rsidP="00741486">
      <w:pPr>
        <w:ind w:right="-800"/>
        <w:rPr>
          <w:rFonts w:ascii="Arial" w:hAnsi="Arial" w:cs="Arial"/>
        </w:rPr>
      </w:pPr>
    </w:p>
    <w:p w:rsidR="00060718" w:rsidRDefault="00060718" w:rsidP="00F82352">
      <w:pPr>
        <w:autoSpaceDE w:val="0"/>
        <w:autoSpaceDN w:val="0"/>
        <w:adjustRightInd w:val="0"/>
        <w:rPr>
          <w:rFonts w:ascii="Arial" w:hAnsi="Arial" w:cs="Arial"/>
          <w:b/>
          <w:sz w:val="20"/>
        </w:rPr>
      </w:pPr>
    </w:p>
    <w:p w:rsidR="00F82352" w:rsidRPr="00F82352" w:rsidRDefault="00F82352" w:rsidP="00F82352">
      <w:pPr>
        <w:autoSpaceDE w:val="0"/>
        <w:autoSpaceDN w:val="0"/>
        <w:adjustRightInd w:val="0"/>
        <w:rPr>
          <w:rFonts w:ascii="Arial" w:hAnsi="Arial" w:cs="Arial"/>
          <w:b/>
          <w:sz w:val="20"/>
        </w:rPr>
      </w:pPr>
      <w:r w:rsidRPr="00F82352">
        <w:rPr>
          <w:rFonts w:ascii="Arial" w:hAnsi="Arial" w:cs="Arial"/>
          <w:b/>
          <w:sz w:val="20"/>
        </w:rPr>
        <w:t>Políticas de tratamiento del riesgo</w:t>
      </w:r>
    </w:p>
    <w:p w:rsidR="00F82352" w:rsidRPr="00F82352" w:rsidRDefault="00F82352" w:rsidP="00F82352">
      <w:pPr>
        <w:autoSpaceDE w:val="0"/>
        <w:autoSpaceDN w:val="0"/>
        <w:adjustRightInd w:val="0"/>
        <w:rPr>
          <w:rFonts w:ascii="Arial" w:hAnsi="Arial" w:cs="Arial"/>
          <w:sz w:val="20"/>
        </w:rPr>
      </w:pPr>
    </w:p>
    <w:p w:rsidR="00F82352" w:rsidRPr="00F82352" w:rsidRDefault="00F82352" w:rsidP="00F82352">
      <w:pPr>
        <w:autoSpaceDE w:val="0"/>
        <w:autoSpaceDN w:val="0"/>
        <w:adjustRightInd w:val="0"/>
        <w:rPr>
          <w:rFonts w:ascii="Arial" w:hAnsi="Arial" w:cs="Arial"/>
          <w:sz w:val="20"/>
        </w:rPr>
      </w:pPr>
      <w:r w:rsidRPr="00F82352">
        <w:rPr>
          <w:rFonts w:ascii="Arial" w:hAnsi="Arial" w:cs="Arial"/>
          <w:sz w:val="20"/>
        </w:rPr>
        <w:t>Luego de obtenida la valoración del riesgo se realiza el tratamiento del riesgo, que “involucra la selección de una o más opciones para modificar los riesgos y la implementación de tales acciones”, así el desplazamiento dentro de la Matriz de Evaluación y Calificación determinará finalmente la selección de las opciones de tratamiento del riesgo, así</w:t>
      </w:r>
      <w:r w:rsidRPr="00F82352">
        <w:rPr>
          <w:rStyle w:val="Refdenotaalpie"/>
          <w:rFonts w:ascii="Arial" w:eastAsiaTheme="minorHAnsi" w:hAnsi="Arial" w:cs="Arial"/>
          <w:sz w:val="20"/>
        </w:rPr>
        <w:footnoteReference w:id="1"/>
      </w:r>
      <w:r w:rsidRPr="00F82352">
        <w:rPr>
          <w:rFonts w:ascii="Arial" w:hAnsi="Arial" w:cs="Arial"/>
          <w:sz w:val="20"/>
        </w:rPr>
        <w:t>:</w:t>
      </w:r>
    </w:p>
    <w:p w:rsidR="00F82352" w:rsidRPr="00F82352" w:rsidRDefault="00F82352" w:rsidP="00F82352">
      <w:pPr>
        <w:rPr>
          <w:rFonts w:ascii="Arial" w:hAnsi="Arial" w:cs="Arial"/>
          <w:sz w:val="20"/>
        </w:rPr>
      </w:pPr>
    </w:p>
    <w:p w:rsidR="00F82352" w:rsidRPr="00F82352" w:rsidRDefault="00F82352" w:rsidP="00F82352">
      <w:pPr>
        <w:pStyle w:val="Prrafodelista"/>
        <w:numPr>
          <w:ilvl w:val="0"/>
          <w:numId w:val="33"/>
        </w:numPr>
        <w:spacing w:after="160" w:line="259" w:lineRule="auto"/>
        <w:jc w:val="both"/>
        <w:rPr>
          <w:rFonts w:ascii="Arial" w:hAnsi="Arial" w:cs="Arial"/>
        </w:rPr>
      </w:pPr>
      <w:r w:rsidRPr="00F82352">
        <w:rPr>
          <w:rFonts w:ascii="Arial" w:hAnsi="Arial" w:cs="Arial"/>
        </w:rPr>
        <w:t>Evitar el riesgo, tomar las medidas encaminadas a prevenir su materialización. Es siempre la primera alternativa a considerar, se logra cuando al interior de los procesos se genera cambios sustanciales por mejoramiento, rediseño o eliminación, resultado de unos adecuados controles y acciones emprendidas. Por ejemplo: el control de calidad, manejo de los insumos, mantenimiento preventivo de los equipos, desarrollo tecnológico, etc.</w:t>
      </w:r>
    </w:p>
    <w:p w:rsidR="00F82352" w:rsidRPr="00F82352" w:rsidRDefault="00F82352" w:rsidP="00F82352">
      <w:pPr>
        <w:rPr>
          <w:rFonts w:ascii="Arial" w:hAnsi="Arial" w:cs="Arial"/>
          <w:sz w:val="20"/>
        </w:rPr>
      </w:pPr>
    </w:p>
    <w:p w:rsidR="00F82352" w:rsidRPr="00F82352" w:rsidRDefault="00F82352" w:rsidP="00F82352">
      <w:pPr>
        <w:pStyle w:val="Prrafodelista"/>
        <w:numPr>
          <w:ilvl w:val="0"/>
          <w:numId w:val="33"/>
        </w:numPr>
        <w:spacing w:after="160" w:line="259" w:lineRule="auto"/>
        <w:jc w:val="both"/>
        <w:rPr>
          <w:rFonts w:ascii="Arial" w:hAnsi="Arial" w:cs="Arial"/>
        </w:rPr>
      </w:pPr>
      <w:r w:rsidRPr="00F82352">
        <w:rPr>
          <w:rFonts w:ascii="Arial" w:hAnsi="Arial" w:cs="Arial"/>
        </w:rPr>
        <w:t>Reducir el riesgo, implica tomar medidas encaminadas a disminuir tanto la probabilidad (medidas de prevención), como el impacto (medidas de protección). La reducción del riesgo es probablemente el método más sencillo y económico para superar las debilidades antes de aplicar medidas más costosas y difíciles. Por ejemplo: a través de la optimización de los procedimientos y la implementación de controles.</w:t>
      </w:r>
    </w:p>
    <w:p w:rsidR="00F82352" w:rsidRPr="00F82352" w:rsidRDefault="00F82352" w:rsidP="00F82352">
      <w:pPr>
        <w:pStyle w:val="Prrafodelista"/>
        <w:ind w:left="787"/>
        <w:jc w:val="both"/>
        <w:rPr>
          <w:rFonts w:ascii="Arial" w:hAnsi="Arial" w:cs="Arial"/>
        </w:rPr>
      </w:pPr>
    </w:p>
    <w:p w:rsidR="00F82352" w:rsidRPr="00F82352" w:rsidRDefault="00F82352" w:rsidP="00F82352">
      <w:pPr>
        <w:pStyle w:val="Prrafodelista"/>
        <w:numPr>
          <w:ilvl w:val="0"/>
          <w:numId w:val="33"/>
        </w:numPr>
        <w:spacing w:after="160" w:line="259" w:lineRule="auto"/>
        <w:jc w:val="both"/>
        <w:rPr>
          <w:rFonts w:ascii="Arial" w:hAnsi="Arial" w:cs="Arial"/>
        </w:rPr>
      </w:pPr>
      <w:r w:rsidRPr="00F82352">
        <w:rPr>
          <w:rFonts w:ascii="Arial" w:hAnsi="Arial" w:cs="Arial"/>
        </w:rPr>
        <w:t xml:space="preserve"> Compartir o transferir el riesgo, reduce su efecto a través del traspaso de las pérdidas a otras organizaciones, como en el caso de los contratos de seguros o a través de otros medios que permiten distribuir una porción del riesgo con otra entidad, como en los contratos a riesgo compartido. Por ejemplo, la información de gran importancia se puede duplicar y almacenar en un lugar distante y de ubicación segura, en vez de dejarla concentrada en un solo lugar, la tercerización.</w:t>
      </w:r>
    </w:p>
    <w:p w:rsidR="00F82352" w:rsidRPr="00F82352" w:rsidRDefault="00F82352" w:rsidP="00F82352">
      <w:pPr>
        <w:pStyle w:val="Prrafodelista"/>
        <w:ind w:left="787"/>
        <w:jc w:val="both"/>
        <w:rPr>
          <w:rFonts w:ascii="Arial" w:hAnsi="Arial" w:cs="Arial"/>
        </w:rPr>
      </w:pPr>
    </w:p>
    <w:p w:rsidR="00F82352" w:rsidRDefault="00F82352" w:rsidP="00F82352">
      <w:pPr>
        <w:pStyle w:val="Prrafodelista"/>
        <w:numPr>
          <w:ilvl w:val="0"/>
          <w:numId w:val="33"/>
        </w:numPr>
        <w:spacing w:after="160" w:line="259" w:lineRule="auto"/>
        <w:jc w:val="both"/>
        <w:rPr>
          <w:rFonts w:ascii="Arial" w:hAnsi="Arial" w:cs="Arial"/>
        </w:rPr>
      </w:pPr>
      <w:r w:rsidRPr="00F82352">
        <w:rPr>
          <w:rFonts w:ascii="Arial" w:hAnsi="Arial" w:cs="Arial"/>
        </w:rPr>
        <w:t>Asumir un riesgo, luego de que el riesgo ha sido reducido o transferido puede quedar un riesgo residual que se mantiene, en este caso, el gerente del proceso simplemente acepta la pérdida residual probable y elabora planes de contingencia para su manejo.</w:t>
      </w:r>
    </w:p>
    <w:p w:rsidR="00F82352" w:rsidRPr="00F82352" w:rsidRDefault="00F82352" w:rsidP="00F82352">
      <w:pPr>
        <w:spacing w:after="160" w:line="259" w:lineRule="auto"/>
        <w:rPr>
          <w:rFonts w:ascii="Arial" w:hAnsi="Arial" w:cs="Arial"/>
        </w:rPr>
      </w:pPr>
      <w:r w:rsidRPr="00F82352">
        <w:rPr>
          <w:rFonts w:ascii="Arial" w:hAnsi="Arial" w:cs="Arial"/>
        </w:rPr>
        <w:t>En la Contraloría General de Santander  los líderes de cada uno  de los procesos determinarán dentro de siguientes opciones de manejo, cuál o cuáles de ellas implementará, para cada uno de los riesgos de su proceso, acorde al riesgo residual obtenido:</w:t>
      </w:r>
    </w:p>
    <w:p w:rsidR="00F82352" w:rsidRPr="00F82352" w:rsidRDefault="00F82352" w:rsidP="00F82352">
      <w:pPr>
        <w:spacing w:after="160" w:line="259" w:lineRule="auto"/>
        <w:rPr>
          <w:rFonts w:ascii="Arial" w:hAnsi="Arial" w:cs="Arial"/>
        </w:rPr>
      </w:pPr>
    </w:p>
    <w:p w:rsidR="00C521F1" w:rsidRDefault="00C521F1">
      <w:pPr>
        <w:suppressAutoHyphens w:val="0"/>
        <w:jc w:val="left"/>
        <w:rPr>
          <w:rFonts w:ascii="Arial" w:hAnsi="Arial" w:cs="Arial"/>
          <w:b/>
        </w:rPr>
      </w:pPr>
      <w:r>
        <w:rPr>
          <w:rFonts w:ascii="Arial" w:hAnsi="Arial" w:cs="Arial"/>
          <w:b/>
        </w:rPr>
        <w:br w:type="page"/>
      </w:r>
    </w:p>
    <w:p w:rsidR="00F82352" w:rsidRPr="00F82352" w:rsidRDefault="00F82352" w:rsidP="00F82352">
      <w:pPr>
        <w:spacing w:after="160" w:line="259" w:lineRule="auto"/>
        <w:rPr>
          <w:rFonts w:ascii="Arial" w:hAnsi="Arial" w:cs="Arial"/>
          <w:b/>
        </w:rPr>
      </w:pPr>
      <w:r w:rsidRPr="00F82352">
        <w:rPr>
          <w:rFonts w:ascii="Arial" w:hAnsi="Arial" w:cs="Arial"/>
          <w:b/>
        </w:rPr>
        <w:lastRenderedPageBreak/>
        <w:t>Opciones para manejo del riesgo residual</w:t>
      </w:r>
    </w:p>
    <w:p w:rsidR="00F82352" w:rsidRPr="00F82352" w:rsidRDefault="00F82352" w:rsidP="00F82352">
      <w:pPr>
        <w:spacing w:after="160" w:line="259" w:lineRule="auto"/>
        <w:rPr>
          <w:rFonts w:ascii="Arial" w:hAnsi="Arial" w:cs="Arial"/>
        </w:rPr>
      </w:pPr>
      <w:r w:rsidRPr="00F82352">
        <w:rPr>
          <w:rFonts w:ascii="Arial" w:hAnsi="Arial" w:cs="Arial"/>
        </w:rPr>
        <w:t>Zona de riesgo baja</w:t>
      </w:r>
      <w:r>
        <w:rPr>
          <w:rFonts w:ascii="Arial" w:hAnsi="Arial" w:cs="Arial"/>
        </w:rPr>
        <w:t>:</w:t>
      </w:r>
      <w:r w:rsidRPr="00F82352">
        <w:rPr>
          <w:rFonts w:ascii="Arial" w:hAnsi="Arial" w:cs="Arial"/>
        </w:rPr>
        <w:tab/>
        <w:t>Asumir el riesgo</w:t>
      </w:r>
    </w:p>
    <w:p w:rsidR="00F82352" w:rsidRPr="00F82352" w:rsidRDefault="00F82352" w:rsidP="00F82352">
      <w:pPr>
        <w:spacing w:after="160" w:line="259" w:lineRule="auto"/>
        <w:rPr>
          <w:rFonts w:ascii="Arial" w:hAnsi="Arial" w:cs="Arial"/>
        </w:rPr>
      </w:pPr>
      <w:r w:rsidRPr="00F82352">
        <w:rPr>
          <w:rFonts w:ascii="Arial" w:hAnsi="Arial" w:cs="Arial"/>
        </w:rPr>
        <w:t>Zona de riesgo moderada</w:t>
      </w:r>
      <w:r>
        <w:rPr>
          <w:rFonts w:ascii="Arial" w:hAnsi="Arial" w:cs="Arial"/>
        </w:rPr>
        <w:t>:</w:t>
      </w:r>
      <w:r w:rsidRPr="00F82352">
        <w:rPr>
          <w:rFonts w:ascii="Arial" w:hAnsi="Arial" w:cs="Arial"/>
        </w:rPr>
        <w:tab/>
        <w:t>Asumir el riesgo, reducir el riesgo</w:t>
      </w:r>
    </w:p>
    <w:p w:rsidR="00F82352" w:rsidRPr="00F82352" w:rsidRDefault="00F82352" w:rsidP="00F82352">
      <w:pPr>
        <w:spacing w:after="160" w:line="259" w:lineRule="auto"/>
        <w:rPr>
          <w:rFonts w:ascii="Arial" w:hAnsi="Arial" w:cs="Arial"/>
        </w:rPr>
      </w:pPr>
      <w:r w:rsidRPr="00F82352">
        <w:rPr>
          <w:rFonts w:ascii="Arial" w:hAnsi="Arial" w:cs="Arial"/>
        </w:rPr>
        <w:t>Zona de riesgo Alta</w:t>
      </w:r>
      <w:r>
        <w:rPr>
          <w:rFonts w:ascii="Arial" w:hAnsi="Arial" w:cs="Arial"/>
        </w:rPr>
        <w:t>:</w:t>
      </w:r>
      <w:r w:rsidRPr="00F82352">
        <w:rPr>
          <w:rFonts w:ascii="Arial" w:hAnsi="Arial" w:cs="Arial"/>
        </w:rPr>
        <w:tab/>
        <w:t>Reducir el riesgo, evitar, compartir o transferir</w:t>
      </w:r>
    </w:p>
    <w:p w:rsidR="00F82352" w:rsidRPr="00F82352" w:rsidRDefault="00F82352" w:rsidP="00F82352">
      <w:pPr>
        <w:spacing w:after="160" w:line="259" w:lineRule="auto"/>
        <w:rPr>
          <w:rFonts w:ascii="Arial" w:hAnsi="Arial" w:cs="Arial"/>
        </w:rPr>
      </w:pPr>
      <w:r w:rsidRPr="00F82352">
        <w:rPr>
          <w:rFonts w:ascii="Arial" w:hAnsi="Arial" w:cs="Arial"/>
        </w:rPr>
        <w:t>Zona de riesgo extrema</w:t>
      </w:r>
      <w:r>
        <w:rPr>
          <w:rFonts w:ascii="Arial" w:hAnsi="Arial" w:cs="Arial"/>
        </w:rPr>
        <w:t xml:space="preserve">: </w:t>
      </w:r>
      <w:r w:rsidRPr="00F82352">
        <w:rPr>
          <w:rFonts w:ascii="Arial" w:hAnsi="Arial" w:cs="Arial"/>
        </w:rPr>
        <w:t>Reducir el riesgo, evitar, compartir o transferir</w:t>
      </w:r>
    </w:p>
    <w:p w:rsidR="009A74C7" w:rsidRPr="00DA005F" w:rsidRDefault="009A74C7" w:rsidP="00B35A54">
      <w:pPr>
        <w:pStyle w:val="Prrafodelista"/>
        <w:ind w:right="-800"/>
        <w:rPr>
          <w:rFonts w:ascii="Arial" w:hAnsi="Arial" w:cs="Arial"/>
          <w:color w:val="FF0000"/>
        </w:rPr>
      </w:pPr>
    </w:p>
    <w:p w:rsidR="00741486" w:rsidRDefault="00741486" w:rsidP="00741486">
      <w:pPr>
        <w:ind w:right="-800"/>
        <w:rPr>
          <w:rFonts w:ascii="Arial" w:hAnsi="Arial" w:cs="Arial"/>
        </w:rPr>
      </w:pPr>
      <w:r w:rsidRPr="00741486">
        <w:rPr>
          <w:rFonts w:ascii="Arial" w:hAnsi="Arial" w:cs="Arial"/>
        </w:rPr>
        <w:t>6.</w:t>
      </w:r>
      <w:r w:rsidRPr="00741486">
        <w:rPr>
          <w:rFonts w:ascii="Arial" w:hAnsi="Arial" w:cs="Arial"/>
        </w:rPr>
        <w:tab/>
        <w:t>INSUMOS:</w:t>
      </w:r>
    </w:p>
    <w:p w:rsidR="00741486" w:rsidRDefault="00741486" w:rsidP="00741486">
      <w:pPr>
        <w:ind w:right="-800"/>
        <w:rPr>
          <w:rFonts w:ascii="Arial" w:hAnsi="Arial" w:cs="Arial"/>
        </w:rPr>
      </w:pPr>
    </w:p>
    <w:tbl>
      <w:tblPr>
        <w:tblStyle w:val="Tablaconcuadrcula"/>
        <w:tblW w:w="13466" w:type="dxa"/>
        <w:tblInd w:w="137" w:type="dxa"/>
        <w:tblLook w:val="04A0" w:firstRow="1" w:lastRow="0" w:firstColumn="1" w:lastColumn="0" w:noHBand="0" w:noVBand="1"/>
      </w:tblPr>
      <w:tblGrid>
        <w:gridCol w:w="4741"/>
        <w:gridCol w:w="3060"/>
        <w:gridCol w:w="2970"/>
        <w:gridCol w:w="2695"/>
      </w:tblGrid>
      <w:tr w:rsidR="00845133" w:rsidRPr="00741486" w:rsidTr="00C319B3">
        <w:tc>
          <w:tcPr>
            <w:tcW w:w="4741" w:type="dxa"/>
            <w:shd w:val="clear" w:color="auto" w:fill="BFBFBF" w:themeFill="background1" w:themeFillShade="BF"/>
          </w:tcPr>
          <w:p w:rsidR="00845133" w:rsidRPr="00741486" w:rsidRDefault="00845133" w:rsidP="00845133">
            <w:pPr>
              <w:spacing w:line="276" w:lineRule="auto"/>
              <w:jc w:val="center"/>
              <w:rPr>
                <w:rFonts w:ascii="Arial" w:hAnsi="Arial" w:cs="Arial"/>
                <w:b/>
                <w:sz w:val="20"/>
              </w:rPr>
            </w:pPr>
            <w:r w:rsidRPr="00741486">
              <w:rPr>
                <w:rFonts w:ascii="Arial" w:hAnsi="Arial" w:cs="Arial"/>
                <w:b/>
                <w:sz w:val="20"/>
              </w:rPr>
              <w:t>INSUMO</w:t>
            </w:r>
          </w:p>
        </w:tc>
        <w:tc>
          <w:tcPr>
            <w:tcW w:w="3060" w:type="dxa"/>
            <w:shd w:val="clear" w:color="auto" w:fill="BFBFBF" w:themeFill="background1" w:themeFillShade="BF"/>
          </w:tcPr>
          <w:p w:rsidR="00845133" w:rsidRPr="00741486" w:rsidRDefault="00845133" w:rsidP="00845133">
            <w:pPr>
              <w:spacing w:line="276" w:lineRule="auto"/>
              <w:jc w:val="center"/>
              <w:rPr>
                <w:rFonts w:ascii="Arial" w:hAnsi="Arial" w:cs="Arial"/>
                <w:b/>
                <w:sz w:val="20"/>
              </w:rPr>
            </w:pPr>
            <w:r w:rsidRPr="00741486">
              <w:rPr>
                <w:rFonts w:ascii="Arial" w:hAnsi="Arial" w:cs="Arial"/>
                <w:b/>
                <w:sz w:val="20"/>
              </w:rPr>
              <w:t>PROVEEDOR</w:t>
            </w:r>
          </w:p>
        </w:tc>
        <w:tc>
          <w:tcPr>
            <w:tcW w:w="2970" w:type="dxa"/>
            <w:shd w:val="clear" w:color="auto" w:fill="BFBFBF" w:themeFill="background1" w:themeFillShade="BF"/>
          </w:tcPr>
          <w:p w:rsidR="00845133" w:rsidRDefault="00845133" w:rsidP="00845133">
            <w:pPr>
              <w:spacing w:line="276" w:lineRule="auto"/>
              <w:jc w:val="center"/>
              <w:rPr>
                <w:rFonts w:ascii="Arial" w:hAnsi="Arial" w:cs="Arial"/>
                <w:b/>
                <w:sz w:val="20"/>
              </w:rPr>
            </w:pPr>
            <w:r>
              <w:rPr>
                <w:rFonts w:ascii="Arial" w:hAnsi="Arial" w:cs="Arial"/>
                <w:b/>
                <w:sz w:val="20"/>
              </w:rPr>
              <w:t>Procedimiento Proveedor</w:t>
            </w:r>
          </w:p>
        </w:tc>
        <w:tc>
          <w:tcPr>
            <w:tcW w:w="2695" w:type="dxa"/>
            <w:shd w:val="clear" w:color="auto" w:fill="BFBFBF" w:themeFill="background1" w:themeFillShade="BF"/>
          </w:tcPr>
          <w:p w:rsidR="00845133" w:rsidRPr="00741486" w:rsidRDefault="00845133" w:rsidP="00845133">
            <w:pPr>
              <w:spacing w:line="276" w:lineRule="auto"/>
              <w:jc w:val="center"/>
              <w:rPr>
                <w:rFonts w:ascii="Arial" w:hAnsi="Arial" w:cs="Arial"/>
                <w:b/>
                <w:sz w:val="20"/>
              </w:rPr>
            </w:pPr>
            <w:r>
              <w:rPr>
                <w:rFonts w:ascii="Arial" w:hAnsi="Arial" w:cs="Arial"/>
                <w:b/>
                <w:sz w:val="20"/>
              </w:rPr>
              <w:t>REQUISITOS</w:t>
            </w:r>
          </w:p>
        </w:tc>
      </w:tr>
      <w:tr w:rsidR="00845133" w:rsidRPr="00B35A54" w:rsidTr="00C319B3">
        <w:tc>
          <w:tcPr>
            <w:tcW w:w="4741" w:type="dxa"/>
            <w:vAlign w:val="center"/>
          </w:tcPr>
          <w:p w:rsidR="00845133" w:rsidRPr="00B35A54" w:rsidRDefault="00C521F1" w:rsidP="00C319B3">
            <w:pPr>
              <w:ind w:right="-79"/>
              <w:jc w:val="left"/>
              <w:rPr>
                <w:rFonts w:ascii="Arial" w:hAnsi="Arial" w:cs="Arial"/>
              </w:rPr>
            </w:pPr>
            <w:r>
              <w:rPr>
                <w:rFonts w:ascii="Arial" w:hAnsi="Arial" w:cs="Arial"/>
              </w:rPr>
              <w:t xml:space="preserve">Plan Estratégico, caracterización de los procesos, resultados de auditorías </w:t>
            </w:r>
          </w:p>
        </w:tc>
        <w:tc>
          <w:tcPr>
            <w:tcW w:w="3060" w:type="dxa"/>
            <w:vAlign w:val="center"/>
          </w:tcPr>
          <w:p w:rsidR="00845133" w:rsidRPr="00B35A54" w:rsidRDefault="00DA005F" w:rsidP="00C319B3">
            <w:pPr>
              <w:ind w:right="-56"/>
              <w:jc w:val="left"/>
              <w:rPr>
                <w:rFonts w:ascii="Arial" w:hAnsi="Arial" w:cs="Arial"/>
              </w:rPr>
            </w:pPr>
            <w:r>
              <w:rPr>
                <w:rFonts w:ascii="Arial" w:hAnsi="Arial" w:cs="Arial"/>
              </w:rPr>
              <w:t>Oficina de Planeación y Calidad</w:t>
            </w:r>
          </w:p>
        </w:tc>
        <w:tc>
          <w:tcPr>
            <w:tcW w:w="2970" w:type="dxa"/>
            <w:vAlign w:val="center"/>
          </w:tcPr>
          <w:p w:rsidR="00845133" w:rsidRPr="00B35A54" w:rsidRDefault="00DA005F" w:rsidP="00C319B3">
            <w:pPr>
              <w:ind w:left="-108" w:right="-800"/>
              <w:jc w:val="left"/>
              <w:rPr>
                <w:rFonts w:ascii="Arial" w:hAnsi="Arial" w:cs="Arial"/>
              </w:rPr>
            </w:pPr>
            <w:r>
              <w:rPr>
                <w:rFonts w:ascii="Arial" w:hAnsi="Arial" w:cs="Arial"/>
              </w:rPr>
              <w:t>-</w:t>
            </w:r>
          </w:p>
        </w:tc>
        <w:tc>
          <w:tcPr>
            <w:tcW w:w="2695" w:type="dxa"/>
            <w:vAlign w:val="center"/>
          </w:tcPr>
          <w:p w:rsidR="0000513C" w:rsidRPr="00B35A54" w:rsidRDefault="00DA005F" w:rsidP="00C319B3">
            <w:pPr>
              <w:ind w:right="-800"/>
              <w:jc w:val="left"/>
              <w:rPr>
                <w:rFonts w:ascii="Arial" w:hAnsi="Arial" w:cs="Arial"/>
              </w:rPr>
            </w:pPr>
            <w:r>
              <w:rPr>
                <w:rFonts w:ascii="Arial" w:hAnsi="Arial" w:cs="Arial"/>
              </w:rPr>
              <w:t>Vigente</w:t>
            </w:r>
          </w:p>
        </w:tc>
      </w:tr>
    </w:tbl>
    <w:p w:rsidR="00F82352" w:rsidRDefault="00F82352" w:rsidP="00741486">
      <w:pPr>
        <w:ind w:right="-800"/>
        <w:rPr>
          <w:rFonts w:ascii="Arial" w:hAnsi="Arial" w:cs="Arial"/>
        </w:rPr>
      </w:pPr>
    </w:p>
    <w:p w:rsidR="00741486" w:rsidRDefault="00741486" w:rsidP="00741486">
      <w:pPr>
        <w:ind w:right="-800"/>
        <w:rPr>
          <w:rFonts w:ascii="Arial" w:hAnsi="Arial" w:cs="Arial"/>
        </w:rPr>
      </w:pPr>
      <w:r w:rsidRPr="00741486">
        <w:rPr>
          <w:rFonts w:ascii="Arial" w:hAnsi="Arial" w:cs="Arial"/>
        </w:rPr>
        <w:t>7.</w:t>
      </w:r>
      <w:r w:rsidRPr="00741486">
        <w:rPr>
          <w:rFonts w:ascii="Arial" w:hAnsi="Arial" w:cs="Arial"/>
        </w:rPr>
        <w:tab/>
        <w:t>DESCRIPCIÓN DEL PROCEDIMIENTO:</w:t>
      </w:r>
      <w:r w:rsidR="005D1C86">
        <w:rPr>
          <w:rFonts w:ascii="Arial" w:hAnsi="Arial" w:cs="Arial"/>
        </w:rPr>
        <w:t xml:space="preserve"> </w:t>
      </w:r>
    </w:p>
    <w:p w:rsidR="00741486" w:rsidRDefault="00741486" w:rsidP="00741486">
      <w:pPr>
        <w:ind w:right="-800"/>
        <w:rPr>
          <w:rFonts w:ascii="Arial" w:hAnsi="Arial" w:cs="Arial"/>
        </w:rPr>
      </w:pPr>
    </w:p>
    <w:tbl>
      <w:tblPr>
        <w:tblStyle w:val="Tablaconcuadrcula"/>
        <w:tblW w:w="13462" w:type="dxa"/>
        <w:tblLayout w:type="fixed"/>
        <w:tblLook w:val="04A0" w:firstRow="1" w:lastRow="0" w:firstColumn="1" w:lastColumn="0" w:noHBand="0" w:noVBand="1"/>
      </w:tblPr>
      <w:tblGrid>
        <w:gridCol w:w="738"/>
        <w:gridCol w:w="4950"/>
        <w:gridCol w:w="1170"/>
        <w:gridCol w:w="3600"/>
        <w:gridCol w:w="3004"/>
      </w:tblGrid>
      <w:tr w:rsidR="00741486" w:rsidTr="00611DAA">
        <w:tc>
          <w:tcPr>
            <w:tcW w:w="738" w:type="dxa"/>
            <w:shd w:val="clear" w:color="auto" w:fill="BFBFBF" w:themeFill="background1" w:themeFillShade="BF"/>
            <w:vAlign w:val="center"/>
          </w:tcPr>
          <w:p w:rsidR="00741486" w:rsidRDefault="00741486" w:rsidP="00741486">
            <w:pPr>
              <w:ind w:right="57"/>
              <w:jc w:val="center"/>
              <w:rPr>
                <w:rFonts w:ascii="Arial" w:hAnsi="Arial" w:cs="Arial"/>
              </w:rPr>
            </w:pPr>
            <w:r>
              <w:rPr>
                <w:rFonts w:ascii="Arial" w:hAnsi="Arial" w:cs="Arial"/>
              </w:rPr>
              <w:t>Ítem</w:t>
            </w:r>
          </w:p>
        </w:tc>
        <w:tc>
          <w:tcPr>
            <w:tcW w:w="4950" w:type="dxa"/>
            <w:shd w:val="clear" w:color="auto" w:fill="BFBFBF" w:themeFill="background1" w:themeFillShade="BF"/>
            <w:vAlign w:val="center"/>
          </w:tcPr>
          <w:p w:rsidR="00741486" w:rsidRDefault="00741486" w:rsidP="00741486">
            <w:pPr>
              <w:ind w:right="75"/>
              <w:jc w:val="center"/>
              <w:rPr>
                <w:rFonts w:ascii="Arial" w:hAnsi="Arial" w:cs="Arial"/>
              </w:rPr>
            </w:pPr>
            <w:r>
              <w:rPr>
                <w:rFonts w:ascii="Arial" w:hAnsi="Arial" w:cs="Arial"/>
              </w:rPr>
              <w:t>Descripción de la Actividad</w:t>
            </w:r>
          </w:p>
        </w:tc>
        <w:tc>
          <w:tcPr>
            <w:tcW w:w="1170" w:type="dxa"/>
            <w:shd w:val="clear" w:color="auto" w:fill="BFBFBF" w:themeFill="background1" w:themeFillShade="BF"/>
            <w:vAlign w:val="center"/>
          </w:tcPr>
          <w:p w:rsidR="00741486" w:rsidRDefault="00741486" w:rsidP="00611DAA">
            <w:pPr>
              <w:ind w:right="95"/>
              <w:jc w:val="center"/>
              <w:rPr>
                <w:rFonts w:ascii="Arial" w:hAnsi="Arial" w:cs="Arial"/>
              </w:rPr>
            </w:pPr>
            <w:r>
              <w:rPr>
                <w:rFonts w:ascii="Arial" w:hAnsi="Arial" w:cs="Arial"/>
              </w:rPr>
              <w:t xml:space="preserve">Días Hábiles </w:t>
            </w:r>
          </w:p>
        </w:tc>
        <w:tc>
          <w:tcPr>
            <w:tcW w:w="3600" w:type="dxa"/>
            <w:shd w:val="clear" w:color="auto" w:fill="BFBFBF" w:themeFill="background1" w:themeFillShade="BF"/>
            <w:vAlign w:val="center"/>
          </w:tcPr>
          <w:p w:rsidR="00741486" w:rsidRDefault="00741486" w:rsidP="00741486">
            <w:pPr>
              <w:jc w:val="center"/>
              <w:rPr>
                <w:rFonts w:ascii="Arial" w:hAnsi="Arial" w:cs="Arial"/>
              </w:rPr>
            </w:pPr>
            <w:r>
              <w:rPr>
                <w:rFonts w:ascii="Arial" w:hAnsi="Arial" w:cs="Arial"/>
              </w:rPr>
              <w:t>Responsable</w:t>
            </w:r>
          </w:p>
          <w:p w:rsidR="00741486" w:rsidRDefault="00741486" w:rsidP="00741486">
            <w:pPr>
              <w:jc w:val="center"/>
              <w:rPr>
                <w:rFonts w:ascii="Arial" w:hAnsi="Arial" w:cs="Arial"/>
              </w:rPr>
            </w:pPr>
            <w:r>
              <w:rPr>
                <w:rFonts w:ascii="Arial" w:hAnsi="Arial" w:cs="Arial"/>
              </w:rPr>
              <w:t>Área – Cargo</w:t>
            </w:r>
          </w:p>
        </w:tc>
        <w:tc>
          <w:tcPr>
            <w:tcW w:w="3004" w:type="dxa"/>
            <w:shd w:val="clear" w:color="auto" w:fill="BFBFBF" w:themeFill="background1" w:themeFillShade="BF"/>
            <w:vAlign w:val="center"/>
          </w:tcPr>
          <w:p w:rsidR="00741486" w:rsidRDefault="00741486" w:rsidP="00741486">
            <w:pPr>
              <w:ind w:right="-8"/>
              <w:jc w:val="center"/>
              <w:rPr>
                <w:rFonts w:ascii="Arial" w:hAnsi="Arial" w:cs="Arial"/>
              </w:rPr>
            </w:pPr>
            <w:r>
              <w:rPr>
                <w:rFonts w:ascii="Arial" w:hAnsi="Arial" w:cs="Arial"/>
              </w:rPr>
              <w:t>Registro</w:t>
            </w:r>
          </w:p>
        </w:tc>
      </w:tr>
      <w:tr w:rsidR="00C319B3" w:rsidRPr="00C319B3" w:rsidTr="00611DAA">
        <w:tc>
          <w:tcPr>
            <w:tcW w:w="738" w:type="dxa"/>
            <w:vAlign w:val="center"/>
          </w:tcPr>
          <w:p w:rsidR="00741486" w:rsidRPr="00C319B3" w:rsidRDefault="00BC48A9" w:rsidP="00BC48A9">
            <w:pPr>
              <w:ind w:right="57"/>
              <w:jc w:val="center"/>
              <w:rPr>
                <w:rFonts w:ascii="Arial" w:hAnsi="Arial" w:cs="Arial"/>
                <w:szCs w:val="22"/>
              </w:rPr>
            </w:pPr>
            <w:r w:rsidRPr="00C319B3">
              <w:rPr>
                <w:rFonts w:ascii="Arial" w:hAnsi="Arial" w:cs="Arial"/>
                <w:szCs w:val="22"/>
              </w:rPr>
              <w:t>1</w:t>
            </w:r>
          </w:p>
        </w:tc>
        <w:tc>
          <w:tcPr>
            <w:tcW w:w="4950" w:type="dxa"/>
            <w:vAlign w:val="center"/>
          </w:tcPr>
          <w:p w:rsidR="00C319B3" w:rsidRPr="00C319B3" w:rsidRDefault="00602D19" w:rsidP="00602D19">
            <w:pPr>
              <w:ind w:right="75"/>
              <w:jc w:val="left"/>
              <w:rPr>
                <w:rFonts w:ascii="Arial" w:hAnsi="Arial" w:cs="Arial"/>
                <w:szCs w:val="22"/>
              </w:rPr>
            </w:pPr>
            <w:r>
              <w:rPr>
                <w:rFonts w:ascii="Arial" w:hAnsi="Arial" w:cs="Arial"/>
                <w:szCs w:val="22"/>
              </w:rPr>
              <w:t xml:space="preserve">Establecer los lineamientos generales para la administración del riesgo. </w:t>
            </w:r>
          </w:p>
        </w:tc>
        <w:tc>
          <w:tcPr>
            <w:tcW w:w="1170" w:type="dxa"/>
            <w:vAlign w:val="center"/>
          </w:tcPr>
          <w:p w:rsidR="00741486" w:rsidRPr="00C319B3" w:rsidRDefault="00602D19" w:rsidP="00BC48A9">
            <w:pPr>
              <w:ind w:right="95"/>
              <w:jc w:val="center"/>
              <w:rPr>
                <w:rFonts w:ascii="Arial" w:hAnsi="Arial" w:cs="Arial"/>
                <w:szCs w:val="22"/>
              </w:rPr>
            </w:pPr>
            <w:r>
              <w:rPr>
                <w:rFonts w:ascii="Arial" w:hAnsi="Arial" w:cs="Arial"/>
                <w:szCs w:val="22"/>
              </w:rPr>
              <w:t>-</w:t>
            </w:r>
          </w:p>
        </w:tc>
        <w:tc>
          <w:tcPr>
            <w:tcW w:w="3600" w:type="dxa"/>
            <w:vAlign w:val="center"/>
          </w:tcPr>
          <w:p w:rsidR="00741486" w:rsidRPr="00C319B3" w:rsidRDefault="00602D19" w:rsidP="00BC48A9">
            <w:pPr>
              <w:ind w:right="-108"/>
              <w:jc w:val="left"/>
              <w:rPr>
                <w:rFonts w:ascii="Arial" w:hAnsi="Arial" w:cs="Arial"/>
                <w:szCs w:val="22"/>
              </w:rPr>
            </w:pPr>
            <w:r>
              <w:rPr>
                <w:rFonts w:ascii="Arial" w:hAnsi="Arial" w:cs="Arial"/>
                <w:szCs w:val="22"/>
              </w:rPr>
              <w:t>Contralor General de Santander</w:t>
            </w:r>
          </w:p>
        </w:tc>
        <w:tc>
          <w:tcPr>
            <w:tcW w:w="3004" w:type="dxa"/>
            <w:vAlign w:val="center"/>
          </w:tcPr>
          <w:p w:rsidR="00C319B3" w:rsidRPr="00C319B3" w:rsidRDefault="005D1C86" w:rsidP="00C319B3">
            <w:pPr>
              <w:ind w:right="-8"/>
              <w:jc w:val="left"/>
              <w:rPr>
                <w:rFonts w:ascii="Arial" w:hAnsi="Arial" w:cs="Arial"/>
                <w:szCs w:val="22"/>
              </w:rPr>
            </w:pPr>
            <w:r>
              <w:rPr>
                <w:rFonts w:ascii="Arial" w:hAnsi="Arial" w:cs="Arial"/>
                <w:szCs w:val="22"/>
              </w:rPr>
              <w:t>Política de administración del riesgo</w:t>
            </w:r>
          </w:p>
        </w:tc>
      </w:tr>
      <w:tr w:rsidR="00741486" w:rsidRPr="00C319B3" w:rsidTr="00611DAA">
        <w:tc>
          <w:tcPr>
            <w:tcW w:w="738" w:type="dxa"/>
            <w:vAlign w:val="center"/>
          </w:tcPr>
          <w:p w:rsidR="00A5709D" w:rsidRPr="005D1C86" w:rsidRDefault="00426DA9" w:rsidP="005D1C86">
            <w:pPr>
              <w:ind w:right="57"/>
              <w:jc w:val="center"/>
              <w:rPr>
                <w:rFonts w:ascii="Arial" w:hAnsi="Arial" w:cs="Arial"/>
                <w:szCs w:val="22"/>
              </w:rPr>
            </w:pPr>
            <w:r>
              <w:rPr>
                <w:rFonts w:ascii="Arial" w:hAnsi="Arial" w:cs="Arial"/>
                <w:szCs w:val="22"/>
              </w:rPr>
              <w:t>2</w:t>
            </w:r>
          </w:p>
        </w:tc>
        <w:tc>
          <w:tcPr>
            <w:tcW w:w="4950" w:type="dxa"/>
            <w:vAlign w:val="center"/>
          </w:tcPr>
          <w:p w:rsidR="00A5709D" w:rsidRPr="00C319B3" w:rsidRDefault="005D1C86" w:rsidP="005D1C86">
            <w:pPr>
              <w:ind w:right="75"/>
              <w:jc w:val="left"/>
              <w:rPr>
                <w:rFonts w:ascii="Arial" w:hAnsi="Arial" w:cs="Arial"/>
                <w:szCs w:val="22"/>
              </w:rPr>
            </w:pPr>
            <w:r>
              <w:rPr>
                <w:rFonts w:ascii="Arial" w:hAnsi="Arial" w:cs="Arial"/>
                <w:szCs w:val="22"/>
              </w:rPr>
              <w:t>Revisar el contexto estratégico del correspondiente proceso</w:t>
            </w:r>
          </w:p>
        </w:tc>
        <w:tc>
          <w:tcPr>
            <w:tcW w:w="1170" w:type="dxa"/>
            <w:vAlign w:val="center"/>
          </w:tcPr>
          <w:p w:rsidR="00741486" w:rsidRPr="00C319B3" w:rsidRDefault="005D1C86" w:rsidP="00BC48A9">
            <w:pPr>
              <w:ind w:right="95"/>
              <w:jc w:val="center"/>
              <w:rPr>
                <w:rFonts w:ascii="Arial" w:hAnsi="Arial" w:cs="Arial"/>
                <w:szCs w:val="22"/>
              </w:rPr>
            </w:pPr>
            <w:r>
              <w:rPr>
                <w:rFonts w:ascii="Arial" w:hAnsi="Arial" w:cs="Arial"/>
                <w:szCs w:val="22"/>
              </w:rPr>
              <w:t>2</w:t>
            </w:r>
          </w:p>
        </w:tc>
        <w:tc>
          <w:tcPr>
            <w:tcW w:w="3600" w:type="dxa"/>
            <w:vAlign w:val="center"/>
          </w:tcPr>
          <w:p w:rsidR="00741486" w:rsidRPr="00C319B3" w:rsidRDefault="005D1C86" w:rsidP="00611DAA">
            <w:pPr>
              <w:jc w:val="left"/>
              <w:rPr>
                <w:rFonts w:ascii="Arial" w:hAnsi="Arial" w:cs="Arial"/>
                <w:szCs w:val="22"/>
              </w:rPr>
            </w:pPr>
            <w:r>
              <w:rPr>
                <w:rFonts w:ascii="Arial" w:hAnsi="Arial" w:cs="Arial"/>
                <w:szCs w:val="22"/>
              </w:rPr>
              <w:t>Líder del proceso, con el apoyo del profesional de Calidad y Planeación</w:t>
            </w:r>
          </w:p>
        </w:tc>
        <w:tc>
          <w:tcPr>
            <w:tcW w:w="3004" w:type="dxa"/>
            <w:vAlign w:val="center"/>
          </w:tcPr>
          <w:p w:rsidR="00741486" w:rsidRPr="00C319B3" w:rsidRDefault="005D1C86" w:rsidP="00426DA9">
            <w:pPr>
              <w:ind w:right="-8"/>
              <w:jc w:val="left"/>
              <w:rPr>
                <w:rFonts w:ascii="Arial" w:hAnsi="Arial" w:cs="Arial"/>
                <w:szCs w:val="22"/>
              </w:rPr>
            </w:pPr>
            <w:r>
              <w:rPr>
                <w:rFonts w:ascii="Arial" w:hAnsi="Arial" w:cs="Arial"/>
                <w:szCs w:val="22"/>
              </w:rPr>
              <w:t>Contexto estratégico en el mapa riesgos</w:t>
            </w:r>
          </w:p>
        </w:tc>
      </w:tr>
      <w:tr w:rsidR="00097BA4" w:rsidRPr="00C319B3" w:rsidTr="00611DAA">
        <w:tc>
          <w:tcPr>
            <w:tcW w:w="738" w:type="dxa"/>
            <w:vAlign w:val="center"/>
          </w:tcPr>
          <w:p w:rsidR="00097BA4" w:rsidRDefault="00097BA4" w:rsidP="00BC48A9">
            <w:pPr>
              <w:ind w:right="57"/>
              <w:jc w:val="center"/>
              <w:rPr>
                <w:rFonts w:ascii="Arial" w:hAnsi="Arial" w:cs="Arial"/>
                <w:szCs w:val="22"/>
              </w:rPr>
            </w:pPr>
            <w:r>
              <w:rPr>
                <w:rFonts w:ascii="Arial" w:hAnsi="Arial" w:cs="Arial"/>
                <w:szCs w:val="22"/>
              </w:rPr>
              <w:t>3</w:t>
            </w:r>
          </w:p>
        </w:tc>
        <w:tc>
          <w:tcPr>
            <w:tcW w:w="4950" w:type="dxa"/>
            <w:vAlign w:val="center"/>
          </w:tcPr>
          <w:p w:rsidR="00097BA4" w:rsidRDefault="005D1C86" w:rsidP="005D1C86">
            <w:pPr>
              <w:ind w:right="75"/>
              <w:jc w:val="left"/>
              <w:rPr>
                <w:rFonts w:ascii="Arial" w:hAnsi="Arial" w:cs="Arial"/>
                <w:szCs w:val="22"/>
              </w:rPr>
            </w:pPr>
            <w:r>
              <w:rPr>
                <w:rFonts w:ascii="Arial" w:hAnsi="Arial" w:cs="Arial"/>
                <w:szCs w:val="22"/>
              </w:rPr>
              <w:t>Identificar riesgos del proceso</w:t>
            </w:r>
          </w:p>
        </w:tc>
        <w:tc>
          <w:tcPr>
            <w:tcW w:w="1170" w:type="dxa"/>
            <w:vAlign w:val="center"/>
          </w:tcPr>
          <w:p w:rsidR="00097BA4" w:rsidRDefault="005D1C86" w:rsidP="00BC48A9">
            <w:pPr>
              <w:ind w:right="95"/>
              <w:jc w:val="center"/>
              <w:rPr>
                <w:rFonts w:ascii="Arial" w:hAnsi="Arial" w:cs="Arial"/>
                <w:szCs w:val="22"/>
              </w:rPr>
            </w:pPr>
            <w:r>
              <w:rPr>
                <w:rFonts w:ascii="Arial" w:hAnsi="Arial" w:cs="Arial"/>
                <w:szCs w:val="22"/>
              </w:rPr>
              <w:t>1</w:t>
            </w:r>
          </w:p>
        </w:tc>
        <w:tc>
          <w:tcPr>
            <w:tcW w:w="3600" w:type="dxa"/>
            <w:vAlign w:val="center"/>
          </w:tcPr>
          <w:p w:rsidR="00097BA4" w:rsidRPr="00C319B3" w:rsidRDefault="001915C7" w:rsidP="00611DAA">
            <w:pPr>
              <w:jc w:val="left"/>
              <w:rPr>
                <w:rFonts w:ascii="Arial" w:hAnsi="Arial" w:cs="Arial"/>
                <w:szCs w:val="22"/>
              </w:rPr>
            </w:pPr>
            <w:r>
              <w:rPr>
                <w:rFonts w:ascii="Arial" w:hAnsi="Arial" w:cs="Arial"/>
                <w:szCs w:val="22"/>
              </w:rPr>
              <w:t>Líder del proceso, con el apoyo del profesional de Calidad y Planeación</w:t>
            </w:r>
          </w:p>
        </w:tc>
        <w:tc>
          <w:tcPr>
            <w:tcW w:w="3004" w:type="dxa"/>
            <w:vAlign w:val="center"/>
          </w:tcPr>
          <w:p w:rsidR="00097BA4" w:rsidRPr="00C319B3" w:rsidRDefault="005D1C86" w:rsidP="00426DA9">
            <w:pPr>
              <w:ind w:right="-8"/>
              <w:jc w:val="left"/>
              <w:rPr>
                <w:rFonts w:ascii="Arial" w:hAnsi="Arial" w:cs="Arial"/>
                <w:szCs w:val="22"/>
              </w:rPr>
            </w:pPr>
            <w:r>
              <w:rPr>
                <w:rFonts w:ascii="Arial" w:hAnsi="Arial" w:cs="Arial"/>
                <w:szCs w:val="22"/>
              </w:rPr>
              <w:t>Identificación de riesgos en el mapa de riesgos</w:t>
            </w:r>
          </w:p>
        </w:tc>
      </w:tr>
      <w:tr w:rsidR="00097BA4" w:rsidRPr="00C319B3" w:rsidTr="00611DAA">
        <w:tc>
          <w:tcPr>
            <w:tcW w:w="738" w:type="dxa"/>
            <w:vAlign w:val="center"/>
          </w:tcPr>
          <w:p w:rsidR="00097BA4" w:rsidRDefault="00097BA4" w:rsidP="00BC30C1">
            <w:pPr>
              <w:ind w:right="57"/>
              <w:jc w:val="center"/>
              <w:rPr>
                <w:rFonts w:ascii="Arial" w:hAnsi="Arial" w:cs="Arial"/>
                <w:szCs w:val="22"/>
              </w:rPr>
            </w:pPr>
            <w:r>
              <w:rPr>
                <w:rFonts w:ascii="Arial" w:hAnsi="Arial" w:cs="Arial"/>
                <w:szCs w:val="22"/>
              </w:rPr>
              <w:t>4</w:t>
            </w:r>
          </w:p>
        </w:tc>
        <w:tc>
          <w:tcPr>
            <w:tcW w:w="4950" w:type="dxa"/>
            <w:vAlign w:val="center"/>
          </w:tcPr>
          <w:p w:rsidR="00097BA4" w:rsidRDefault="005D1C86" w:rsidP="007657D4">
            <w:pPr>
              <w:ind w:right="75"/>
              <w:jc w:val="left"/>
              <w:rPr>
                <w:rFonts w:ascii="Arial" w:hAnsi="Arial" w:cs="Arial"/>
                <w:szCs w:val="22"/>
              </w:rPr>
            </w:pPr>
            <w:r>
              <w:rPr>
                <w:rFonts w:ascii="Arial" w:hAnsi="Arial" w:cs="Arial"/>
                <w:szCs w:val="22"/>
              </w:rPr>
              <w:t>Analizar los riesgos identificados</w:t>
            </w:r>
          </w:p>
        </w:tc>
        <w:tc>
          <w:tcPr>
            <w:tcW w:w="1170" w:type="dxa"/>
            <w:vAlign w:val="center"/>
          </w:tcPr>
          <w:p w:rsidR="00097BA4" w:rsidRDefault="005D1C86" w:rsidP="00BC48A9">
            <w:pPr>
              <w:ind w:right="95"/>
              <w:jc w:val="center"/>
              <w:rPr>
                <w:rFonts w:ascii="Arial" w:hAnsi="Arial" w:cs="Arial"/>
                <w:szCs w:val="22"/>
              </w:rPr>
            </w:pPr>
            <w:r>
              <w:rPr>
                <w:rFonts w:ascii="Arial" w:hAnsi="Arial" w:cs="Arial"/>
                <w:szCs w:val="22"/>
              </w:rPr>
              <w:t>1</w:t>
            </w:r>
          </w:p>
        </w:tc>
        <w:tc>
          <w:tcPr>
            <w:tcW w:w="3600" w:type="dxa"/>
            <w:vAlign w:val="center"/>
          </w:tcPr>
          <w:p w:rsidR="00097BA4" w:rsidRPr="00C319B3" w:rsidRDefault="001915C7" w:rsidP="00611DAA">
            <w:pPr>
              <w:jc w:val="left"/>
              <w:rPr>
                <w:rFonts w:ascii="Arial" w:hAnsi="Arial" w:cs="Arial"/>
                <w:szCs w:val="22"/>
              </w:rPr>
            </w:pPr>
            <w:r>
              <w:rPr>
                <w:rFonts w:ascii="Arial" w:hAnsi="Arial" w:cs="Arial"/>
                <w:szCs w:val="22"/>
              </w:rPr>
              <w:t>Líder del proceso, con el apoyo del profesional de Calidad y Planeación</w:t>
            </w:r>
          </w:p>
        </w:tc>
        <w:tc>
          <w:tcPr>
            <w:tcW w:w="3004" w:type="dxa"/>
            <w:vAlign w:val="center"/>
          </w:tcPr>
          <w:p w:rsidR="00097BA4" w:rsidRPr="00C319B3" w:rsidRDefault="001915C7" w:rsidP="00426DA9">
            <w:pPr>
              <w:ind w:right="-8"/>
              <w:jc w:val="left"/>
              <w:rPr>
                <w:rFonts w:ascii="Arial" w:hAnsi="Arial" w:cs="Arial"/>
                <w:szCs w:val="22"/>
              </w:rPr>
            </w:pPr>
            <w:r>
              <w:rPr>
                <w:rFonts w:ascii="Arial" w:hAnsi="Arial" w:cs="Arial"/>
                <w:szCs w:val="22"/>
              </w:rPr>
              <w:t xml:space="preserve">Identificación de riesgos </w:t>
            </w:r>
            <w:r w:rsidR="005D1C86">
              <w:rPr>
                <w:rFonts w:ascii="Arial" w:hAnsi="Arial" w:cs="Arial"/>
                <w:szCs w:val="22"/>
              </w:rPr>
              <w:t>en el mapa de riesgos</w:t>
            </w:r>
          </w:p>
        </w:tc>
      </w:tr>
      <w:tr w:rsidR="00097BA4" w:rsidRPr="00C319B3" w:rsidTr="00611DAA">
        <w:tc>
          <w:tcPr>
            <w:tcW w:w="738" w:type="dxa"/>
            <w:vAlign w:val="center"/>
          </w:tcPr>
          <w:p w:rsidR="00097BA4" w:rsidRDefault="00097BA4" w:rsidP="005D1C86">
            <w:pPr>
              <w:ind w:right="57"/>
              <w:jc w:val="center"/>
              <w:rPr>
                <w:rFonts w:ascii="Arial" w:hAnsi="Arial" w:cs="Arial"/>
                <w:szCs w:val="22"/>
              </w:rPr>
            </w:pPr>
            <w:r>
              <w:rPr>
                <w:rFonts w:ascii="Arial" w:hAnsi="Arial" w:cs="Arial"/>
                <w:szCs w:val="22"/>
              </w:rPr>
              <w:t>5</w:t>
            </w:r>
          </w:p>
        </w:tc>
        <w:tc>
          <w:tcPr>
            <w:tcW w:w="4950" w:type="dxa"/>
            <w:vAlign w:val="center"/>
          </w:tcPr>
          <w:p w:rsidR="00097BA4" w:rsidRDefault="005D1C86" w:rsidP="005D1C86">
            <w:pPr>
              <w:ind w:right="75"/>
              <w:jc w:val="left"/>
              <w:rPr>
                <w:rFonts w:ascii="Arial" w:hAnsi="Arial" w:cs="Arial"/>
                <w:szCs w:val="22"/>
              </w:rPr>
            </w:pPr>
            <w:r>
              <w:rPr>
                <w:rFonts w:ascii="Arial" w:hAnsi="Arial" w:cs="Arial"/>
                <w:szCs w:val="22"/>
              </w:rPr>
              <w:t>Valorar los  riesgos identificados</w:t>
            </w:r>
          </w:p>
        </w:tc>
        <w:tc>
          <w:tcPr>
            <w:tcW w:w="1170" w:type="dxa"/>
            <w:vAlign w:val="center"/>
          </w:tcPr>
          <w:p w:rsidR="00097BA4" w:rsidRDefault="005D1C86" w:rsidP="00BC48A9">
            <w:pPr>
              <w:ind w:right="95"/>
              <w:jc w:val="center"/>
              <w:rPr>
                <w:rFonts w:ascii="Arial" w:hAnsi="Arial" w:cs="Arial"/>
                <w:szCs w:val="22"/>
              </w:rPr>
            </w:pPr>
            <w:r>
              <w:rPr>
                <w:rFonts w:ascii="Arial" w:hAnsi="Arial" w:cs="Arial"/>
                <w:szCs w:val="22"/>
              </w:rPr>
              <w:t>1</w:t>
            </w:r>
          </w:p>
        </w:tc>
        <w:tc>
          <w:tcPr>
            <w:tcW w:w="3600" w:type="dxa"/>
            <w:vAlign w:val="center"/>
          </w:tcPr>
          <w:p w:rsidR="00097BA4" w:rsidRDefault="001915C7" w:rsidP="00611DAA">
            <w:pPr>
              <w:jc w:val="left"/>
              <w:rPr>
                <w:rFonts w:ascii="Arial" w:hAnsi="Arial" w:cs="Arial"/>
                <w:szCs w:val="22"/>
              </w:rPr>
            </w:pPr>
            <w:r>
              <w:rPr>
                <w:rFonts w:ascii="Arial" w:hAnsi="Arial" w:cs="Arial"/>
                <w:szCs w:val="22"/>
              </w:rPr>
              <w:t>Líder del proceso, con el apoyo del profesional de Calidad y Planeación</w:t>
            </w:r>
          </w:p>
        </w:tc>
        <w:tc>
          <w:tcPr>
            <w:tcW w:w="3004" w:type="dxa"/>
            <w:vAlign w:val="center"/>
          </w:tcPr>
          <w:p w:rsidR="00097BA4" w:rsidRPr="00C319B3" w:rsidRDefault="001915C7" w:rsidP="00A5709D">
            <w:pPr>
              <w:ind w:right="-8"/>
              <w:jc w:val="left"/>
              <w:rPr>
                <w:rFonts w:ascii="Arial" w:hAnsi="Arial" w:cs="Arial"/>
                <w:szCs w:val="22"/>
              </w:rPr>
            </w:pPr>
            <w:r>
              <w:rPr>
                <w:rFonts w:ascii="Arial" w:hAnsi="Arial" w:cs="Arial"/>
                <w:szCs w:val="22"/>
              </w:rPr>
              <w:t xml:space="preserve">Riesgos valorados </w:t>
            </w:r>
            <w:r w:rsidR="005D1C86">
              <w:rPr>
                <w:rFonts w:ascii="Arial" w:hAnsi="Arial" w:cs="Arial"/>
                <w:szCs w:val="22"/>
              </w:rPr>
              <w:t>en el mapa de riesgos</w:t>
            </w:r>
          </w:p>
        </w:tc>
      </w:tr>
      <w:tr w:rsidR="00357C8D" w:rsidRPr="00C319B3" w:rsidTr="00611DAA">
        <w:tc>
          <w:tcPr>
            <w:tcW w:w="738" w:type="dxa"/>
            <w:vAlign w:val="center"/>
          </w:tcPr>
          <w:p w:rsidR="00357C8D" w:rsidRDefault="00441C2C" w:rsidP="00BC30C1">
            <w:pPr>
              <w:ind w:right="57"/>
              <w:jc w:val="center"/>
              <w:rPr>
                <w:rFonts w:ascii="Arial" w:hAnsi="Arial" w:cs="Arial"/>
                <w:szCs w:val="22"/>
              </w:rPr>
            </w:pPr>
            <w:r>
              <w:rPr>
                <w:rFonts w:ascii="Arial" w:hAnsi="Arial" w:cs="Arial"/>
                <w:szCs w:val="22"/>
              </w:rPr>
              <w:lastRenderedPageBreak/>
              <w:t>6</w:t>
            </w:r>
          </w:p>
        </w:tc>
        <w:tc>
          <w:tcPr>
            <w:tcW w:w="4950" w:type="dxa"/>
            <w:vAlign w:val="center"/>
          </w:tcPr>
          <w:p w:rsidR="00357C8D" w:rsidRDefault="00E82D8E" w:rsidP="00611DAA">
            <w:pPr>
              <w:ind w:right="75"/>
              <w:jc w:val="left"/>
              <w:rPr>
                <w:rFonts w:ascii="Arial" w:hAnsi="Arial" w:cs="Arial"/>
                <w:szCs w:val="22"/>
              </w:rPr>
            </w:pPr>
            <w:r>
              <w:rPr>
                <w:rFonts w:ascii="Arial" w:hAnsi="Arial" w:cs="Arial"/>
                <w:szCs w:val="22"/>
              </w:rPr>
              <w:t xml:space="preserve">Implementar políticas de administración de los riesgos identificados mediante </w:t>
            </w:r>
            <w:r w:rsidR="00441C2C">
              <w:rPr>
                <w:rFonts w:ascii="Arial" w:hAnsi="Arial" w:cs="Arial"/>
                <w:szCs w:val="22"/>
              </w:rPr>
              <w:t xml:space="preserve">acciones de </w:t>
            </w:r>
            <w:r w:rsidR="00611DAA">
              <w:rPr>
                <w:rFonts w:ascii="Arial" w:hAnsi="Arial" w:cs="Arial"/>
                <w:szCs w:val="22"/>
              </w:rPr>
              <w:t>mejora preventivas.</w:t>
            </w:r>
          </w:p>
        </w:tc>
        <w:tc>
          <w:tcPr>
            <w:tcW w:w="1170" w:type="dxa"/>
            <w:vAlign w:val="center"/>
          </w:tcPr>
          <w:p w:rsidR="00357C8D" w:rsidRDefault="00357C8D" w:rsidP="00BC48A9">
            <w:pPr>
              <w:ind w:right="95"/>
              <w:jc w:val="center"/>
              <w:rPr>
                <w:rFonts w:ascii="Arial" w:hAnsi="Arial" w:cs="Arial"/>
                <w:szCs w:val="22"/>
              </w:rPr>
            </w:pPr>
            <w:r>
              <w:rPr>
                <w:rFonts w:ascii="Arial" w:hAnsi="Arial" w:cs="Arial"/>
                <w:szCs w:val="22"/>
              </w:rPr>
              <w:t>5</w:t>
            </w:r>
          </w:p>
        </w:tc>
        <w:tc>
          <w:tcPr>
            <w:tcW w:w="3600" w:type="dxa"/>
            <w:vAlign w:val="center"/>
          </w:tcPr>
          <w:p w:rsidR="00357C8D" w:rsidRDefault="00441C2C" w:rsidP="00611DAA">
            <w:pPr>
              <w:jc w:val="left"/>
              <w:rPr>
                <w:rFonts w:ascii="Arial" w:hAnsi="Arial" w:cs="Arial"/>
                <w:szCs w:val="22"/>
              </w:rPr>
            </w:pPr>
            <w:r>
              <w:rPr>
                <w:rFonts w:ascii="Arial" w:hAnsi="Arial" w:cs="Arial"/>
                <w:szCs w:val="22"/>
              </w:rPr>
              <w:t>Líder del proceso</w:t>
            </w:r>
            <w:r>
              <w:rPr>
                <w:rFonts w:ascii="Arial" w:hAnsi="Arial" w:cs="Arial"/>
                <w:szCs w:val="22"/>
              </w:rPr>
              <w:t>, con el apoyo del Jefe de control Interno</w:t>
            </w:r>
          </w:p>
        </w:tc>
        <w:tc>
          <w:tcPr>
            <w:tcW w:w="3004" w:type="dxa"/>
            <w:vAlign w:val="center"/>
          </w:tcPr>
          <w:p w:rsidR="00357C8D" w:rsidRDefault="00441C2C" w:rsidP="00A5709D">
            <w:pPr>
              <w:ind w:right="-8"/>
              <w:jc w:val="left"/>
              <w:rPr>
                <w:rFonts w:ascii="Arial" w:hAnsi="Arial" w:cs="Arial"/>
                <w:szCs w:val="22"/>
              </w:rPr>
            </w:pPr>
            <w:r>
              <w:rPr>
                <w:rFonts w:ascii="Arial" w:hAnsi="Arial" w:cs="Arial"/>
                <w:szCs w:val="22"/>
              </w:rPr>
              <w:t xml:space="preserve">Acciones de mejora suscritas en el formato </w:t>
            </w:r>
            <w:r w:rsidRPr="00441C2C">
              <w:rPr>
                <w:rFonts w:ascii="Arial" w:hAnsi="Arial" w:cs="Arial"/>
                <w:szCs w:val="22"/>
              </w:rPr>
              <w:t>REGQ-04-02</w:t>
            </w:r>
            <w:r>
              <w:rPr>
                <w:rFonts w:ascii="Arial" w:hAnsi="Arial" w:cs="Arial"/>
                <w:szCs w:val="22"/>
              </w:rPr>
              <w:t>.</w:t>
            </w:r>
          </w:p>
        </w:tc>
      </w:tr>
      <w:tr w:rsidR="00C521F1" w:rsidRPr="00C319B3" w:rsidTr="00611DAA">
        <w:tc>
          <w:tcPr>
            <w:tcW w:w="738" w:type="dxa"/>
            <w:vAlign w:val="center"/>
          </w:tcPr>
          <w:p w:rsidR="00C521F1" w:rsidRDefault="00C521F1" w:rsidP="00B9032A">
            <w:pPr>
              <w:ind w:right="57"/>
              <w:jc w:val="center"/>
              <w:rPr>
                <w:rFonts w:ascii="Arial" w:hAnsi="Arial" w:cs="Arial"/>
                <w:szCs w:val="22"/>
              </w:rPr>
            </w:pPr>
            <w:r>
              <w:rPr>
                <w:rFonts w:ascii="Arial" w:hAnsi="Arial" w:cs="Arial"/>
                <w:szCs w:val="22"/>
              </w:rPr>
              <w:t>7</w:t>
            </w:r>
          </w:p>
        </w:tc>
        <w:tc>
          <w:tcPr>
            <w:tcW w:w="4950" w:type="dxa"/>
            <w:vAlign w:val="center"/>
          </w:tcPr>
          <w:p w:rsidR="00C521F1" w:rsidRDefault="00C521F1" w:rsidP="00B9032A">
            <w:pPr>
              <w:ind w:right="75"/>
              <w:jc w:val="left"/>
              <w:rPr>
                <w:rFonts w:ascii="Arial" w:hAnsi="Arial" w:cs="Arial"/>
                <w:szCs w:val="22"/>
              </w:rPr>
            </w:pPr>
            <w:r>
              <w:rPr>
                <w:rFonts w:ascii="Arial" w:hAnsi="Arial" w:cs="Arial"/>
                <w:szCs w:val="22"/>
              </w:rPr>
              <w:t>Comunicar  los riesgos a los funcionarios del proceso</w:t>
            </w:r>
          </w:p>
        </w:tc>
        <w:tc>
          <w:tcPr>
            <w:tcW w:w="1170" w:type="dxa"/>
            <w:vAlign w:val="center"/>
          </w:tcPr>
          <w:p w:rsidR="00C521F1" w:rsidRDefault="00C521F1" w:rsidP="00B9032A">
            <w:pPr>
              <w:ind w:right="95"/>
              <w:jc w:val="center"/>
              <w:rPr>
                <w:rFonts w:ascii="Arial" w:hAnsi="Arial" w:cs="Arial"/>
                <w:szCs w:val="22"/>
              </w:rPr>
            </w:pPr>
            <w:r>
              <w:rPr>
                <w:rFonts w:ascii="Arial" w:hAnsi="Arial" w:cs="Arial"/>
                <w:szCs w:val="22"/>
              </w:rPr>
              <w:t>2</w:t>
            </w:r>
          </w:p>
        </w:tc>
        <w:tc>
          <w:tcPr>
            <w:tcW w:w="3600" w:type="dxa"/>
            <w:vAlign w:val="center"/>
          </w:tcPr>
          <w:p w:rsidR="00C521F1" w:rsidRPr="00C319B3" w:rsidRDefault="00C521F1" w:rsidP="00611DAA">
            <w:pPr>
              <w:jc w:val="left"/>
              <w:rPr>
                <w:rFonts w:ascii="Arial" w:hAnsi="Arial" w:cs="Arial"/>
                <w:szCs w:val="22"/>
              </w:rPr>
            </w:pPr>
            <w:r>
              <w:rPr>
                <w:rFonts w:ascii="Arial" w:hAnsi="Arial" w:cs="Arial"/>
                <w:szCs w:val="22"/>
              </w:rPr>
              <w:t>Líder del proceso, con el apoyo del profesional de Calidad y Planeación</w:t>
            </w:r>
          </w:p>
        </w:tc>
        <w:tc>
          <w:tcPr>
            <w:tcW w:w="3004" w:type="dxa"/>
            <w:vAlign w:val="center"/>
          </w:tcPr>
          <w:p w:rsidR="00C521F1" w:rsidRDefault="00C521F1" w:rsidP="00B9032A">
            <w:pPr>
              <w:ind w:right="-8"/>
              <w:jc w:val="left"/>
              <w:rPr>
                <w:rFonts w:ascii="Arial" w:hAnsi="Arial" w:cs="Arial"/>
                <w:szCs w:val="22"/>
              </w:rPr>
            </w:pPr>
            <w:r>
              <w:rPr>
                <w:rFonts w:ascii="Arial" w:hAnsi="Arial" w:cs="Arial"/>
                <w:szCs w:val="22"/>
              </w:rPr>
              <w:t xml:space="preserve">Publicación el a web de la entidad </w:t>
            </w:r>
            <w:r>
              <w:rPr>
                <w:rFonts w:ascii="Arial" w:hAnsi="Arial" w:cs="Arial"/>
                <w:szCs w:val="22"/>
              </w:rPr>
              <w:t>del mapa de riesgos</w:t>
            </w:r>
          </w:p>
          <w:p w:rsidR="00C521F1" w:rsidRDefault="00C521F1" w:rsidP="00B9032A">
            <w:pPr>
              <w:ind w:right="-8"/>
              <w:jc w:val="left"/>
              <w:rPr>
                <w:rFonts w:ascii="Arial" w:hAnsi="Arial" w:cs="Arial"/>
                <w:szCs w:val="22"/>
              </w:rPr>
            </w:pPr>
          </w:p>
          <w:p w:rsidR="00C521F1" w:rsidRDefault="00C521F1" w:rsidP="00B9032A">
            <w:pPr>
              <w:ind w:right="-8"/>
              <w:jc w:val="left"/>
              <w:rPr>
                <w:rFonts w:ascii="Arial" w:hAnsi="Arial" w:cs="Arial"/>
                <w:szCs w:val="22"/>
              </w:rPr>
            </w:pPr>
            <w:r>
              <w:rPr>
                <w:rFonts w:ascii="Arial" w:hAnsi="Arial" w:cs="Arial"/>
                <w:szCs w:val="22"/>
              </w:rPr>
              <w:t>Correo informativo</w:t>
            </w:r>
          </w:p>
        </w:tc>
      </w:tr>
      <w:tr w:rsidR="00441C2C" w:rsidRPr="00C319B3" w:rsidTr="00611DAA">
        <w:tc>
          <w:tcPr>
            <w:tcW w:w="738" w:type="dxa"/>
            <w:vAlign w:val="center"/>
          </w:tcPr>
          <w:p w:rsidR="00441C2C" w:rsidRDefault="00C521F1" w:rsidP="00B9032A">
            <w:pPr>
              <w:ind w:right="57"/>
              <w:jc w:val="center"/>
              <w:rPr>
                <w:rFonts w:ascii="Arial" w:hAnsi="Arial" w:cs="Arial"/>
                <w:szCs w:val="22"/>
              </w:rPr>
            </w:pPr>
            <w:r>
              <w:rPr>
                <w:rFonts w:ascii="Arial" w:hAnsi="Arial" w:cs="Arial"/>
                <w:szCs w:val="22"/>
              </w:rPr>
              <w:t>8</w:t>
            </w:r>
          </w:p>
        </w:tc>
        <w:tc>
          <w:tcPr>
            <w:tcW w:w="4950" w:type="dxa"/>
            <w:vAlign w:val="center"/>
          </w:tcPr>
          <w:p w:rsidR="00441C2C" w:rsidRDefault="00441C2C" w:rsidP="00B9032A">
            <w:pPr>
              <w:ind w:right="75"/>
              <w:jc w:val="left"/>
              <w:rPr>
                <w:rFonts w:ascii="Arial" w:hAnsi="Arial" w:cs="Arial"/>
                <w:szCs w:val="22"/>
              </w:rPr>
            </w:pPr>
            <w:r>
              <w:rPr>
                <w:rFonts w:ascii="Arial" w:hAnsi="Arial" w:cs="Arial"/>
                <w:szCs w:val="22"/>
              </w:rPr>
              <w:t>Ejecutar acciones de mejora preventivas y hacer seguimiento</w:t>
            </w:r>
          </w:p>
        </w:tc>
        <w:tc>
          <w:tcPr>
            <w:tcW w:w="1170" w:type="dxa"/>
            <w:vAlign w:val="center"/>
          </w:tcPr>
          <w:p w:rsidR="00441C2C" w:rsidRDefault="00C521F1" w:rsidP="00441C2C">
            <w:pPr>
              <w:ind w:right="95"/>
              <w:jc w:val="center"/>
              <w:rPr>
                <w:rFonts w:ascii="Arial" w:hAnsi="Arial" w:cs="Arial"/>
                <w:szCs w:val="22"/>
              </w:rPr>
            </w:pPr>
            <w:r>
              <w:rPr>
                <w:rFonts w:ascii="Arial" w:hAnsi="Arial" w:cs="Arial"/>
                <w:szCs w:val="22"/>
              </w:rPr>
              <w:t>Permanente</w:t>
            </w:r>
          </w:p>
        </w:tc>
        <w:tc>
          <w:tcPr>
            <w:tcW w:w="3600" w:type="dxa"/>
            <w:vAlign w:val="center"/>
          </w:tcPr>
          <w:p w:rsidR="00441C2C" w:rsidRDefault="00441C2C" w:rsidP="00611DAA">
            <w:pPr>
              <w:jc w:val="left"/>
              <w:rPr>
                <w:rFonts w:ascii="Arial" w:hAnsi="Arial" w:cs="Arial"/>
                <w:szCs w:val="22"/>
              </w:rPr>
            </w:pPr>
            <w:r>
              <w:rPr>
                <w:rFonts w:ascii="Arial" w:hAnsi="Arial" w:cs="Arial"/>
                <w:szCs w:val="22"/>
              </w:rPr>
              <w:t>Líder del proceso</w:t>
            </w:r>
            <w:r w:rsidR="00C521F1">
              <w:rPr>
                <w:rFonts w:ascii="Arial" w:hAnsi="Arial" w:cs="Arial"/>
                <w:szCs w:val="22"/>
              </w:rPr>
              <w:t>.</w:t>
            </w:r>
          </w:p>
        </w:tc>
        <w:tc>
          <w:tcPr>
            <w:tcW w:w="3004" w:type="dxa"/>
            <w:vAlign w:val="center"/>
          </w:tcPr>
          <w:p w:rsidR="00441C2C" w:rsidRDefault="00441C2C" w:rsidP="00B9032A">
            <w:pPr>
              <w:ind w:right="-8"/>
              <w:jc w:val="left"/>
              <w:rPr>
                <w:rFonts w:ascii="Arial" w:hAnsi="Arial" w:cs="Arial"/>
                <w:szCs w:val="22"/>
              </w:rPr>
            </w:pPr>
            <w:r>
              <w:rPr>
                <w:rFonts w:ascii="Arial" w:hAnsi="Arial" w:cs="Arial"/>
                <w:szCs w:val="22"/>
              </w:rPr>
              <w:t>Informe de seguimiento a las acciones de mejora preventivas</w:t>
            </w:r>
          </w:p>
        </w:tc>
      </w:tr>
      <w:tr w:rsidR="00C521F1" w:rsidRPr="00C319B3" w:rsidTr="00611DAA">
        <w:tc>
          <w:tcPr>
            <w:tcW w:w="738" w:type="dxa"/>
            <w:vAlign w:val="center"/>
          </w:tcPr>
          <w:p w:rsidR="00C521F1" w:rsidRDefault="00C521F1" w:rsidP="00BC30C1">
            <w:pPr>
              <w:ind w:right="57"/>
              <w:jc w:val="center"/>
              <w:rPr>
                <w:rFonts w:ascii="Arial" w:hAnsi="Arial" w:cs="Arial"/>
                <w:szCs w:val="22"/>
              </w:rPr>
            </w:pPr>
            <w:r>
              <w:rPr>
                <w:rFonts w:ascii="Arial" w:hAnsi="Arial" w:cs="Arial"/>
                <w:szCs w:val="22"/>
              </w:rPr>
              <w:t>9</w:t>
            </w:r>
          </w:p>
        </w:tc>
        <w:tc>
          <w:tcPr>
            <w:tcW w:w="4950" w:type="dxa"/>
            <w:vAlign w:val="center"/>
          </w:tcPr>
          <w:p w:rsidR="00C521F1" w:rsidRDefault="00C521F1" w:rsidP="00357C8D">
            <w:pPr>
              <w:ind w:right="75"/>
              <w:jc w:val="left"/>
              <w:rPr>
                <w:rFonts w:ascii="Arial" w:hAnsi="Arial" w:cs="Arial"/>
                <w:szCs w:val="22"/>
              </w:rPr>
            </w:pPr>
            <w:r>
              <w:rPr>
                <w:rFonts w:ascii="Arial" w:hAnsi="Arial" w:cs="Arial"/>
                <w:szCs w:val="22"/>
              </w:rPr>
              <w:t>Monitorear y revisar los riesgos</w:t>
            </w:r>
          </w:p>
        </w:tc>
        <w:tc>
          <w:tcPr>
            <w:tcW w:w="1170" w:type="dxa"/>
            <w:vAlign w:val="center"/>
          </w:tcPr>
          <w:p w:rsidR="00C521F1" w:rsidRDefault="00C521F1" w:rsidP="00BC48A9">
            <w:pPr>
              <w:ind w:right="95"/>
              <w:jc w:val="center"/>
              <w:rPr>
                <w:rFonts w:ascii="Arial" w:hAnsi="Arial" w:cs="Arial"/>
                <w:szCs w:val="22"/>
              </w:rPr>
            </w:pPr>
            <w:r>
              <w:rPr>
                <w:rFonts w:ascii="Arial" w:hAnsi="Arial" w:cs="Arial"/>
                <w:szCs w:val="22"/>
              </w:rPr>
              <w:t>Trimestral</w:t>
            </w:r>
          </w:p>
        </w:tc>
        <w:tc>
          <w:tcPr>
            <w:tcW w:w="3600" w:type="dxa"/>
            <w:vAlign w:val="center"/>
          </w:tcPr>
          <w:p w:rsidR="00C521F1" w:rsidRDefault="00C521F1" w:rsidP="00BC30C1">
            <w:pPr>
              <w:jc w:val="left"/>
              <w:rPr>
                <w:rFonts w:ascii="Arial" w:hAnsi="Arial" w:cs="Arial"/>
                <w:szCs w:val="22"/>
              </w:rPr>
            </w:pPr>
            <w:r>
              <w:rPr>
                <w:rFonts w:ascii="Arial" w:hAnsi="Arial" w:cs="Arial"/>
                <w:szCs w:val="22"/>
              </w:rPr>
              <w:t>Jefe de control Interno</w:t>
            </w:r>
          </w:p>
        </w:tc>
        <w:tc>
          <w:tcPr>
            <w:tcW w:w="3004" w:type="dxa"/>
            <w:vAlign w:val="center"/>
          </w:tcPr>
          <w:p w:rsidR="00C521F1" w:rsidRDefault="00C521F1" w:rsidP="00A5709D">
            <w:pPr>
              <w:ind w:right="-8"/>
              <w:jc w:val="left"/>
              <w:rPr>
                <w:rFonts w:ascii="Arial" w:hAnsi="Arial" w:cs="Arial"/>
                <w:szCs w:val="22"/>
              </w:rPr>
            </w:pPr>
            <w:r>
              <w:rPr>
                <w:rFonts w:ascii="Arial" w:hAnsi="Arial" w:cs="Arial"/>
                <w:szCs w:val="22"/>
              </w:rPr>
              <w:t>Informe de monitoreo y revisión de los riesgos.</w:t>
            </w:r>
          </w:p>
        </w:tc>
      </w:tr>
      <w:tr w:rsidR="00611DAA" w:rsidRPr="00C319B3" w:rsidTr="00611DAA">
        <w:tc>
          <w:tcPr>
            <w:tcW w:w="738" w:type="dxa"/>
            <w:vAlign w:val="center"/>
          </w:tcPr>
          <w:p w:rsidR="00611DAA" w:rsidRDefault="00611DAA" w:rsidP="00BC30C1">
            <w:pPr>
              <w:ind w:right="57"/>
              <w:jc w:val="center"/>
              <w:rPr>
                <w:rFonts w:ascii="Arial" w:hAnsi="Arial" w:cs="Arial"/>
                <w:szCs w:val="22"/>
              </w:rPr>
            </w:pPr>
            <w:r>
              <w:rPr>
                <w:rFonts w:ascii="Arial" w:hAnsi="Arial" w:cs="Arial"/>
                <w:szCs w:val="22"/>
              </w:rPr>
              <w:t>10</w:t>
            </w:r>
          </w:p>
        </w:tc>
        <w:tc>
          <w:tcPr>
            <w:tcW w:w="4950" w:type="dxa"/>
            <w:vAlign w:val="center"/>
          </w:tcPr>
          <w:p w:rsidR="00611DAA" w:rsidRDefault="00611DAA" w:rsidP="00357C8D">
            <w:pPr>
              <w:ind w:right="75"/>
              <w:jc w:val="left"/>
              <w:rPr>
                <w:rFonts w:ascii="Arial" w:hAnsi="Arial" w:cs="Arial"/>
                <w:szCs w:val="22"/>
              </w:rPr>
            </w:pPr>
            <w:r>
              <w:rPr>
                <w:rFonts w:ascii="Arial" w:hAnsi="Arial" w:cs="Arial"/>
                <w:szCs w:val="22"/>
              </w:rPr>
              <w:t>Revaluar Riesgos de los procesos</w:t>
            </w:r>
          </w:p>
        </w:tc>
        <w:tc>
          <w:tcPr>
            <w:tcW w:w="1170" w:type="dxa"/>
            <w:vAlign w:val="center"/>
          </w:tcPr>
          <w:p w:rsidR="00611DAA" w:rsidRDefault="00611DAA" w:rsidP="00BC48A9">
            <w:pPr>
              <w:ind w:right="95"/>
              <w:jc w:val="center"/>
              <w:rPr>
                <w:rFonts w:ascii="Arial" w:hAnsi="Arial" w:cs="Arial"/>
                <w:szCs w:val="22"/>
              </w:rPr>
            </w:pPr>
            <w:r>
              <w:rPr>
                <w:rFonts w:ascii="Arial" w:hAnsi="Arial" w:cs="Arial"/>
                <w:szCs w:val="22"/>
              </w:rPr>
              <w:t>Cada 2 años</w:t>
            </w:r>
          </w:p>
        </w:tc>
        <w:tc>
          <w:tcPr>
            <w:tcW w:w="3600" w:type="dxa"/>
            <w:vAlign w:val="center"/>
          </w:tcPr>
          <w:p w:rsidR="00611DAA" w:rsidRPr="00C319B3" w:rsidRDefault="00611DAA" w:rsidP="00B9032A">
            <w:pPr>
              <w:jc w:val="left"/>
              <w:rPr>
                <w:rFonts w:ascii="Arial" w:hAnsi="Arial" w:cs="Arial"/>
                <w:szCs w:val="22"/>
              </w:rPr>
            </w:pPr>
            <w:r>
              <w:rPr>
                <w:rFonts w:ascii="Arial" w:hAnsi="Arial" w:cs="Arial"/>
                <w:szCs w:val="22"/>
              </w:rPr>
              <w:t>Líder del proceso, con el apoyo del profesional de Calidad y Planeación</w:t>
            </w:r>
          </w:p>
        </w:tc>
        <w:tc>
          <w:tcPr>
            <w:tcW w:w="3004" w:type="dxa"/>
            <w:vAlign w:val="center"/>
          </w:tcPr>
          <w:p w:rsidR="00611DAA" w:rsidRDefault="00611DAA" w:rsidP="00A5709D">
            <w:pPr>
              <w:ind w:right="-8"/>
              <w:jc w:val="left"/>
              <w:rPr>
                <w:rFonts w:ascii="Arial" w:hAnsi="Arial" w:cs="Arial"/>
                <w:szCs w:val="22"/>
              </w:rPr>
            </w:pPr>
            <w:r>
              <w:rPr>
                <w:rFonts w:ascii="Arial" w:hAnsi="Arial" w:cs="Arial"/>
                <w:szCs w:val="22"/>
              </w:rPr>
              <w:t>Mapa de riesgos</w:t>
            </w:r>
          </w:p>
        </w:tc>
      </w:tr>
      <w:tr w:rsidR="002E65C5" w:rsidRPr="00C319B3" w:rsidTr="00611DAA">
        <w:tc>
          <w:tcPr>
            <w:tcW w:w="738" w:type="dxa"/>
            <w:vAlign w:val="center"/>
          </w:tcPr>
          <w:p w:rsidR="002E65C5" w:rsidRDefault="002E65C5" w:rsidP="00BC30C1">
            <w:pPr>
              <w:ind w:right="57"/>
              <w:jc w:val="center"/>
              <w:rPr>
                <w:rFonts w:ascii="Arial" w:hAnsi="Arial" w:cs="Arial"/>
                <w:szCs w:val="22"/>
              </w:rPr>
            </w:pPr>
            <w:r>
              <w:rPr>
                <w:rFonts w:ascii="Arial" w:hAnsi="Arial" w:cs="Arial"/>
                <w:szCs w:val="22"/>
              </w:rPr>
              <w:t>Fin</w:t>
            </w:r>
          </w:p>
        </w:tc>
        <w:tc>
          <w:tcPr>
            <w:tcW w:w="4950" w:type="dxa"/>
            <w:vAlign w:val="center"/>
          </w:tcPr>
          <w:p w:rsidR="002E65C5" w:rsidRDefault="002E65C5" w:rsidP="00A5709D">
            <w:pPr>
              <w:ind w:right="75"/>
              <w:jc w:val="left"/>
              <w:rPr>
                <w:rFonts w:ascii="Arial" w:hAnsi="Arial" w:cs="Arial"/>
                <w:szCs w:val="22"/>
              </w:rPr>
            </w:pPr>
          </w:p>
        </w:tc>
        <w:tc>
          <w:tcPr>
            <w:tcW w:w="1170" w:type="dxa"/>
            <w:vAlign w:val="center"/>
          </w:tcPr>
          <w:p w:rsidR="002E65C5" w:rsidRDefault="002E65C5" w:rsidP="00BC48A9">
            <w:pPr>
              <w:ind w:right="95"/>
              <w:jc w:val="center"/>
              <w:rPr>
                <w:rFonts w:ascii="Arial" w:hAnsi="Arial" w:cs="Arial"/>
                <w:szCs w:val="22"/>
              </w:rPr>
            </w:pPr>
          </w:p>
        </w:tc>
        <w:tc>
          <w:tcPr>
            <w:tcW w:w="3600" w:type="dxa"/>
            <w:vAlign w:val="center"/>
          </w:tcPr>
          <w:p w:rsidR="002E65C5" w:rsidRDefault="002E65C5" w:rsidP="00BC48A9">
            <w:pPr>
              <w:jc w:val="left"/>
              <w:rPr>
                <w:rFonts w:ascii="Arial" w:hAnsi="Arial" w:cs="Arial"/>
                <w:szCs w:val="22"/>
              </w:rPr>
            </w:pPr>
          </w:p>
        </w:tc>
        <w:tc>
          <w:tcPr>
            <w:tcW w:w="3004" w:type="dxa"/>
            <w:vAlign w:val="center"/>
          </w:tcPr>
          <w:p w:rsidR="002E65C5" w:rsidRDefault="002E65C5" w:rsidP="00A5709D">
            <w:pPr>
              <w:ind w:right="-8"/>
              <w:jc w:val="left"/>
              <w:rPr>
                <w:rFonts w:ascii="Arial" w:hAnsi="Arial" w:cs="Arial"/>
                <w:szCs w:val="22"/>
              </w:rPr>
            </w:pPr>
          </w:p>
        </w:tc>
      </w:tr>
    </w:tbl>
    <w:p w:rsidR="00687DC7" w:rsidRDefault="00687DC7" w:rsidP="00BC48A9">
      <w:pPr>
        <w:ind w:right="-462"/>
        <w:rPr>
          <w:rFonts w:ascii="Arial" w:hAnsi="Arial" w:cs="Arial"/>
        </w:rPr>
      </w:pPr>
    </w:p>
    <w:p w:rsidR="00687DC7" w:rsidRDefault="008E01B1" w:rsidP="00BC48A9">
      <w:pPr>
        <w:ind w:right="-462"/>
        <w:rPr>
          <w:rFonts w:ascii="Arial" w:hAnsi="Arial" w:cs="Arial"/>
        </w:rPr>
      </w:pPr>
      <w:r>
        <w:rPr>
          <w:rFonts w:ascii="Arial" w:hAnsi="Arial" w:cs="Arial"/>
        </w:rPr>
        <w:t>8</w:t>
      </w:r>
      <w:r w:rsidR="00687DC7" w:rsidRPr="00687DC7">
        <w:rPr>
          <w:rFonts w:ascii="Arial" w:hAnsi="Arial" w:cs="Arial"/>
        </w:rPr>
        <w:t>. PRODUCTOS Y/O SERVICIOS:</w:t>
      </w:r>
    </w:p>
    <w:p w:rsidR="00687DC7" w:rsidRDefault="00687DC7" w:rsidP="00BC48A9">
      <w:pPr>
        <w:ind w:right="-462"/>
        <w:rPr>
          <w:rFonts w:ascii="Arial" w:hAnsi="Arial" w:cs="Arial"/>
        </w:rPr>
      </w:pPr>
      <w:bookmarkStart w:id="0" w:name="_GoBack"/>
      <w:bookmarkEnd w:id="0"/>
    </w:p>
    <w:tbl>
      <w:tblPr>
        <w:tblStyle w:val="Listaclara-nfasis3"/>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28"/>
        <w:gridCol w:w="3235"/>
      </w:tblGrid>
      <w:tr w:rsidR="00CF0A72" w:rsidRPr="00CF0A72" w:rsidTr="00611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811329" w:rsidRPr="00CF0A72" w:rsidRDefault="00811329" w:rsidP="00811329">
            <w:pPr>
              <w:pStyle w:val="Prrafodelista"/>
              <w:ind w:left="0"/>
              <w:jc w:val="center"/>
              <w:rPr>
                <w:rFonts w:ascii="Arial" w:hAnsi="Arial" w:cs="Arial"/>
                <w:color w:val="auto"/>
                <w:sz w:val="22"/>
              </w:rPr>
            </w:pPr>
            <w:r w:rsidRPr="00CF0A72">
              <w:rPr>
                <w:rFonts w:ascii="Arial" w:hAnsi="Arial" w:cs="Arial"/>
                <w:color w:val="auto"/>
                <w:sz w:val="22"/>
              </w:rPr>
              <w:t>PRODUCTO</w:t>
            </w:r>
            <w:r w:rsidR="00DA6EA2" w:rsidRPr="00CF0A72">
              <w:rPr>
                <w:rFonts w:ascii="Arial" w:hAnsi="Arial" w:cs="Arial"/>
                <w:color w:val="auto"/>
                <w:sz w:val="22"/>
              </w:rPr>
              <w:t xml:space="preserve"> o SERVICIO</w:t>
            </w:r>
          </w:p>
        </w:tc>
        <w:tc>
          <w:tcPr>
            <w:tcW w:w="5128" w:type="dxa"/>
          </w:tcPr>
          <w:p w:rsidR="00811329" w:rsidRPr="00CF0A72" w:rsidRDefault="00811329" w:rsidP="00811329">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CF0A72">
              <w:rPr>
                <w:rFonts w:ascii="Arial" w:hAnsi="Arial" w:cs="Arial"/>
                <w:color w:val="auto"/>
                <w:sz w:val="22"/>
              </w:rPr>
              <w:t>CLIENTE</w:t>
            </w:r>
          </w:p>
        </w:tc>
        <w:tc>
          <w:tcPr>
            <w:tcW w:w="3235" w:type="dxa"/>
          </w:tcPr>
          <w:p w:rsidR="00811329" w:rsidRPr="00CF0A72" w:rsidRDefault="00811329" w:rsidP="00811329">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CF0A72">
              <w:rPr>
                <w:rFonts w:ascii="Arial" w:hAnsi="Arial" w:cs="Arial"/>
                <w:color w:val="auto"/>
                <w:sz w:val="22"/>
              </w:rPr>
              <w:t>REQUISITOS</w:t>
            </w:r>
          </w:p>
        </w:tc>
      </w:tr>
      <w:tr w:rsidR="00D97510" w:rsidRPr="00D97510" w:rsidTr="00611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vAlign w:val="center"/>
          </w:tcPr>
          <w:p w:rsidR="00DA6EA2" w:rsidRPr="00D97510" w:rsidRDefault="00EE2D40" w:rsidP="00D97510">
            <w:pPr>
              <w:pStyle w:val="Prrafodelista"/>
              <w:ind w:left="0"/>
              <w:rPr>
                <w:rFonts w:ascii="Arial" w:hAnsi="Arial" w:cs="Arial"/>
                <w:b w:val="0"/>
                <w:sz w:val="22"/>
              </w:rPr>
            </w:pPr>
            <w:r>
              <w:rPr>
                <w:rFonts w:ascii="Arial" w:hAnsi="Arial" w:cs="Arial"/>
                <w:b w:val="0"/>
                <w:sz w:val="22"/>
              </w:rPr>
              <w:t>Mapa de riesgos Institucional, por procesos y de corrupción</w:t>
            </w:r>
          </w:p>
        </w:tc>
        <w:tc>
          <w:tcPr>
            <w:tcW w:w="5128" w:type="dxa"/>
            <w:tcBorders>
              <w:top w:val="none" w:sz="0" w:space="0" w:color="auto"/>
              <w:bottom w:val="none" w:sz="0" w:space="0" w:color="auto"/>
            </w:tcBorders>
            <w:vAlign w:val="center"/>
          </w:tcPr>
          <w:p w:rsidR="00811329" w:rsidRPr="00D97510" w:rsidRDefault="00D97510" w:rsidP="00EE2D4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Funcionarios de la C</w:t>
            </w:r>
            <w:r w:rsidR="00EE2D40">
              <w:rPr>
                <w:rFonts w:ascii="Arial" w:hAnsi="Arial" w:cs="Arial"/>
                <w:sz w:val="22"/>
              </w:rPr>
              <w:t>ontraloría General de Santander, Entes de Control,</w:t>
            </w:r>
            <w:r>
              <w:rPr>
                <w:rFonts w:ascii="Arial" w:hAnsi="Arial" w:cs="Arial"/>
                <w:sz w:val="22"/>
              </w:rPr>
              <w:t xml:space="preserve"> Comunidad</w:t>
            </w:r>
          </w:p>
        </w:tc>
        <w:tc>
          <w:tcPr>
            <w:tcW w:w="3235" w:type="dxa"/>
            <w:tcBorders>
              <w:top w:val="none" w:sz="0" w:space="0" w:color="auto"/>
              <w:bottom w:val="none" w:sz="0" w:space="0" w:color="auto"/>
              <w:right w:val="none" w:sz="0" w:space="0" w:color="auto"/>
            </w:tcBorders>
            <w:vAlign w:val="center"/>
          </w:tcPr>
          <w:p w:rsidR="00D97510" w:rsidRPr="00D97510" w:rsidRDefault="00EE2D40" w:rsidP="00D9751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Legalidad</w:t>
            </w:r>
          </w:p>
        </w:tc>
      </w:tr>
    </w:tbl>
    <w:p w:rsidR="00687DC7" w:rsidRDefault="00687DC7" w:rsidP="00BC48A9">
      <w:pPr>
        <w:ind w:right="-462"/>
        <w:rPr>
          <w:rFonts w:ascii="Arial" w:hAnsi="Arial" w:cs="Arial"/>
        </w:rPr>
      </w:pPr>
    </w:p>
    <w:p w:rsidR="00687DC7" w:rsidRDefault="00687DC7" w:rsidP="00BC48A9">
      <w:pPr>
        <w:ind w:right="-462"/>
        <w:rPr>
          <w:rFonts w:ascii="Arial" w:hAnsi="Arial" w:cs="Arial"/>
        </w:rPr>
      </w:pPr>
    </w:p>
    <w:p w:rsidR="00687DC7" w:rsidRDefault="000B2216" w:rsidP="00BC48A9">
      <w:pPr>
        <w:ind w:right="-462"/>
        <w:rPr>
          <w:rFonts w:ascii="Arial" w:hAnsi="Arial" w:cs="Arial"/>
        </w:rPr>
      </w:pPr>
      <w:r>
        <w:rPr>
          <w:rFonts w:ascii="Arial" w:hAnsi="Arial" w:cs="Arial"/>
        </w:rPr>
        <w:t>9</w:t>
      </w:r>
      <w:r w:rsidR="00687DC7" w:rsidRPr="00687DC7">
        <w:rPr>
          <w:rFonts w:ascii="Arial" w:hAnsi="Arial" w:cs="Arial"/>
        </w:rPr>
        <w:t>. CONTROL DE CAMBIOS:</w:t>
      </w:r>
    </w:p>
    <w:tbl>
      <w:tblPr>
        <w:tblStyle w:val="Tablaconcuadrcula"/>
        <w:tblW w:w="0" w:type="auto"/>
        <w:jc w:val="center"/>
        <w:tblLook w:val="04A0" w:firstRow="1" w:lastRow="0" w:firstColumn="1" w:lastColumn="0" w:noHBand="0" w:noVBand="1"/>
      </w:tblPr>
      <w:tblGrid>
        <w:gridCol w:w="1533"/>
        <w:gridCol w:w="2881"/>
        <w:gridCol w:w="4695"/>
        <w:gridCol w:w="3970"/>
      </w:tblGrid>
      <w:tr w:rsidR="00687DC7" w:rsidRPr="00687DC7" w:rsidTr="00BF6ADD">
        <w:trPr>
          <w:jc w:val="center"/>
        </w:trPr>
        <w:tc>
          <w:tcPr>
            <w:tcW w:w="1533" w:type="dxa"/>
            <w:shd w:val="clear" w:color="auto" w:fill="D9D9D9" w:themeFill="background1" w:themeFillShade="D9"/>
          </w:tcPr>
          <w:p w:rsidR="00687DC7" w:rsidRPr="00687DC7" w:rsidRDefault="00687DC7" w:rsidP="00811329">
            <w:pPr>
              <w:pStyle w:val="Prrafodelista"/>
              <w:spacing w:line="276" w:lineRule="auto"/>
              <w:ind w:left="0"/>
              <w:jc w:val="center"/>
              <w:rPr>
                <w:rFonts w:ascii="Century Gothic" w:hAnsi="Century Gothic"/>
                <w:b/>
                <w:sz w:val="18"/>
                <w:szCs w:val="18"/>
              </w:rPr>
            </w:pPr>
            <w:r w:rsidRPr="00687DC7">
              <w:rPr>
                <w:rFonts w:ascii="Century Gothic" w:hAnsi="Century Gothic"/>
                <w:b/>
                <w:sz w:val="18"/>
                <w:szCs w:val="18"/>
              </w:rPr>
              <w:t>VERSIÓN</w:t>
            </w:r>
          </w:p>
        </w:tc>
        <w:tc>
          <w:tcPr>
            <w:tcW w:w="2881" w:type="dxa"/>
            <w:shd w:val="clear" w:color="auto" w:fill="D9D9D9" w:themeFill="background1" w:themeFillShade="D9"/>
          </w:tcPr>
          <w:p w:rsidR="00687DC7" w:rsidRPr="00687DC7" w:rsidRDefault="00687DC7" w:rsidP="00811329">
            <w:pPr>
              <w:pStyle w:val="Prrafodelista"/>
              <w:spacing w:line="276" w:lineRule="auto"/>
              <w:ind w:left="0"/>
              <w:jc w:val="center"/>
              <w:rPr>
                <w:rFonts w:ascii="Century Gothic" w:hAnsi="Century Gothic"/>
                <w:b/>
                <w:sz w:val="18"/>
                <w:szCs w:val="18"/>
              </w:rPr>
            </w:pPr>
            <w:r w:rsidRPr="00687DC7">
              <w:rPr>
                <w:rFonts w:ascii="Century Gothic" w:hAnsi="Century Gothic"/>
                <w:b/>
                <w:sz w:val="18"/>
                <w:szCs w:val="18"/>
              </w:rPr>
              <w:t>FECHA</w:t>
            </w:r>
          </w:p>
        </w:tc>
        <w:tc>
          <w:tcPr>
            <w:tcW w:w="4695" w:type="dxa"/>
            <w:shd w:val="clear" w:color="auto" w:fill="D9D9D9" w:themeFill="background1" w:themeFillShade="D9"/>
          </w:tcPr>
          <w:p w:rsidR="00687DC7" w:rsidRPr="00687DC7" w:rsidRDefault="00687DC7" w:rsidP="00811329">
            <w:pPr>
              <w:pStyle w:val="Prrafodelista"/>
              <w:spacing w:line="276" w:lineRule="auto"/>
              <w:ind w:left="0"/>
              <w:jc w:val="center"/>
              <w:rPr>
                <w:rFonts w:ascii="Century Gothic" w:hAnsi="Century Gothic"/>
                <w:b/>
                <w:sz w:val="18"/>
                <w:szCs w:val="18"/>
              </w:rPr>
            </w:pPr>
            <w:r w:rsidRPr="00687DC7">
              <w:rPr>
                <w:rFonts w:ascii="Century Gothic" w:hAnsi="Century Gothic"/>
                <w:b/>
                <w:sz w:val="18"/>
                <w:szCs w:val="18"/>
              </w:rPr>
              <w:t>DESCRIPCIÓN DEL CAMBIO REALIZADO</w:t>
            </w:r>
          </w:p>
        </w:tc>
        <w:tc>
          <w:tcPr>
            <w:tcW w:w="3970" w:type="dxa"/>
            <w:shd w:val="clear" w:color="auto" w:fill="D9D9D9" w:themeFill="background1" w:themeFillShade="D9"/>
          </w:tcPr>
          <w:p w:rsidR="00687DC7" w:rsidRPr="00687DC7" w:rsidRDefault="00687DC7" w:rsidP="00811329">
            <w:pPr>
              <w:pStyle w:val="Prrafodelista"/>
              <w:spacing w:line="276" w:lineRule="auto"/>
              <w:ind w:left="0"/>
              <w:jc w:val="center"/>
              <w:rPr>
                <w:rFonts w:ascii="Century Gothic" w:hAnsi="Century Gothic"/>
                <w:b/>
                <w:sz w:val="18"/>
                <w:szCs w:val="18"/>
              </w:rPr>
            </w:pPr>
            <w:r w:rsidRPr="00687DC7">
              <w:rPr>
                <w:rFonts w:ascii="Century Gothic" w:hAnsi="Century Gothic"/>
                <w:b/>
                <w:sz w:val="18"/>
                <w:szCs w:val="18"/>
              </w:rPr>
              <w:t>DOCUMENTO DE APROBACIÓN</w:t>
            </w:r>
          </w:p>
        </w:tc>
      </w:tr>
      <w:tr w:rsidR="00D97510" w:rsidRPr="00D97510" w:rsidTr="00BF6ADD">
        <w:trPr>
          <w:jc w:val="center"/>
        </w:trPr>
        <w:tc>
          <w:tcPr>
            <w:tcW w:w="1533" w:type="dxa"/>
          </w:tcPr>
          <w:p w:rsidR="00687DC7" w:rsidRPr="00D97510" w:rsidRDefault="00EE2D40" w:rsidP="00811329">
            <w:pPr>
              <w:pStyle w:val="Prrafodelista"/>
              <w:spacing w:line="276" w:lineRule="auto"/>
              <w:ind w:left="0"/>
              <w:jc w:val="center"/>
              <w:rPr>
                <w:rFonts w:ascii="Arial" w:hAnsi="Arial" w:cs="Arial"/>
                <w:sz w:val="22"/>
                <w:szCs w:val="22"/>
              </w:rPr>
            </w:pPr>
            <w:r>
              <w:rPr>
                <w:rFonts w:ascii="Arial" w:hAnsi="Arial" w:cs="Arial"/>
                <w:sz w:val="22"/>
                <w:szCs w:val="22"/>
              </w:rPr>
              <w:t>2</w:t>
            </w:r>
          </w:p>
        </w:tc>
        <w:tc>
          <w:tcPr>
            <w:tcW w:w="2881" w:type="dxa"/>
          </w:tcPr>
          <w:p w:rsidR="00687DC7" w:rsidRPr="00D97510" w:rsidRDefault="00EE2D40" w:rsidP="00EE2D40">
            <w:pPr>
              <w:pStyle w:val="Prrafodelista"/>
              <w:spacing w:line="276" w:lineRule="auto"/>
              <w:ind w:left="0"/>
              <w:jc w:val="center"/>
              <w:rPr>
                <w:rFonts w:ascii="Arial" w:hAnsi="Arial" w:cs="Arial"/>
                <w:sz w:val="22"/>
                <w:szCs w:val="22"/>
              </w:rPr>
            </w:pPr>
            <w:r>
              <w:rPr>
                <w:rFonts w:ascii="Arial" w:hAnsi="Arial" w:cs="Arial"/>
                <w:sz w:val="22"/>
                <w:szCs w:val="22"/>
              </w:rPr>
              <w:t>03</w:t>
            </w:r>
            <w:r w:rsidR="00D97510" w:rsidRPr="00D97510">
              <w:rPr>
                <w:rFonts w:ascii="Arial" w:hAnsi="Arial" w:cs="Arial"/>
                <w:sz w:val="22"/>
                <w:szCs w:val="22"/>
              </w:rPr>
              <w:t xml:space="preserve"> – </w:t>
            </w:r>
            <w:r>
              <w:rPr>
                <w:rFonts w:ascii="Arial" w:hAnsi="Arial" w:cs="Arial"/>
                <w:sz w:val="22"/>
                <w:szCs w:val="22"/>
              </w:rPr>
              <w:t>10</w:t>
            </w:r>
            <w:r w:rsidR="00D97510" w:rsidRPr="00D97510">
              <w:rPr>
                <w:rFonts w:ascii="Arial" w:hAnsi="Arial" w:cs="Arial"/>
                <w:sz w:val="22"/>
                <w:szCs w:val="22"/>
              </w:rPr>
              <w:t xml:space="preserve"> - 2017</w:t>
            </w:r>
          </w:p>
        </w:tc>
        <w:tc>
          <w:tcPr>
            <w:tcW w:w="4695" w:type="dxa"/>
          </w:tcPr>
          <w:p w:rsidR="00687DC7" w:rsidRPr="00D97510" w:rsidRDefault="00EE2D40" w:rsidP="00811329">
            <w:pPr>
              <w:pStyle w:val="Prrafodelista"/>
              <w:spacing w:line="276" w:lineRule="auto"/>
              <w:ind w:left="0"/>
              <w:jc w:val="center"/>
              <w:rPr>
                <w:rFonts w:ascii="Arial" w:hAnsi="Arial" w:cs="Arial"/>
                <w:sz w:val="22"/>
                <w:szCs w:val="22"/>
              </w:rPr>
            </w:pPr>
            <w:r>
              <w:rPr>
                <w:rFonts w:ascii="Arial" w:hAnsi="Arial" w:cs="Arial"/>
                <w:sz w:val="22"/>
                <w:szCs w:val="22"/>
              </w:rPr>
              <w:t>Actualización</w:t>
            </w:r>
          </w:p>
        </w:tc>
        <w:tc>
          <w:tcPr>
            <w:tcW w:w="3970" w:type="dxa"/>
          </w:tcPr>
          <w:p w:rsidR="00687DC7" w:rsidRPr="00D97510" w:rsidRDefault="00EE2D40" w:rsidP="00811329">
            <w:pPr>
              <w:pStyle w:val="Prrafodelista"/>
              <w:spacing w:line="276" w:lineRule="auto"/>
              <w:ind w:left="0"/>
              <w:jc w:val="center"/>
              <w:rPr>
                <w:rFonts w:ascii="Arial" w:hAnsi="Arial" w:cs="Arial"/>
                <w:sz w:val="22"/>
                <w:szCs w:val="22"/>
              </w:rPr>
            </w:pPr>
            <w:r>
              <w:rPr>
                <w:rFonts w:ascii="Arial" w:hAnsi="Arial" w:cs="Arial"/>
                <w:sz w:val="22"/>
                <w:szCs w:val="22"/>
              </w:rPr>
              <w:t>Circular 014</w:t>
            </w:r>
            <w:r w:rsidR="00D97510">
              <w:rPr>
                <w:rFonts w:ascii="Arial" w:hAnsi="Arial" w:cs="Arial"/>
                <w:sz w:val="22"/>
                <w:szCs w:val="22"/>
              </w:rPr>
              <w:t xml:space="preserve"> de 2017</w:t>
            </w:r>
          </w:p>
        </w:tc>
      </w:tr>
    </w:tbl>
    <w:p w:rsidR="00687DC7" w:rsidRDefault="00687DC7" w:rsidP="00BC48A9">
      <w:pPr>
        <w:ind w:right="-462"/>
        <w:rPr>
          <w:rFonts w:ascii="Arial" w:hAnsi="Arial" w:cs="Arial"/>
        </w:rPr>
      </w:pPr>
    </w:p>
    <w:tbl>
      <w:tblPr>
        <w:tblStyle w:val="Tablaconcuadrcula"/>
        <w:tblW w:w="0" w:type="auto"/>
        <w:jc w:val="center"/>
        <w:tblLook w:val="04A0" w:firstRow="1" w:lastRow="0" w:firstColumn="1" w:lastColumn="0" w:noHBand="0" w:noVBand="1"/>
      </w:tblPr>
      <w:tblGrid>
        <w:gridCol w:w="4069"/>
        <w:gridCol w:w="4694"/>
        <w:gridCol w:w="3597"/>
      </w:tblGrid>
      <w:tr w:rsidR="00687DC7" w:rsidRPr="00A85D0C" w:rsidTr="00D97510">
        <w:trPr>
          <w:jc w:val="center"/>
        </w:trPr>
        <w:tc>
          <w:tcPr>
            <w:tcW w:w="4069" w:type="dxa"/>
            <w:shd w:val="clear" w:color="auto" w:fill="D9D9D9" w:themeFill="background1" w:themeFillShade="D9"/>
          </w:tcPr>
          <w:p w:rsidR="00687DC7" w:rsidRPr="00687DC7" w:rsidRDefault="00687DC7" w:rsidP="00811329">
            <w:pPr>
              <w:pStyle w:val="Prrafodelista"/>
              <w:spacing w:line="276" w:lineRule="auto"/>
              <w:ind w:left="0"/>
              <w:jc w:val="center"/>
              <w:rPr>
                <w:rFonts w:ascii="Arial" w:hAnsi="Arial" w:cs="Arial"/>
                <w:b/>
              </w:rPr>
            </w:pPr>
            <w:r w:rsidRPr="00687DC7">
              <w:rPr>
                <w:rFonts w:ascii="Arial" w:hAnsi="Arial" w:cs="Arial"/>
                <w:b/>
              </w:rPr>
              <w:t>ELABORÓ</w:t>
            </w:r>
          </w:p>
        </w:tc>
        <w:tc>
          <w:tcPr>
            <w:tcW w:w="4694" w:type="dxa"/>
            <w:shd w:val="clear" w:color="auto" w:fill="D9D9D9" w:themeFill="background1" w:themeFillShade="D9"/>
          </w:tcPr>
          <w:p w:rsidR="00687DC7" w:rsidRPr="00687DC7" w:rsidRDefault="00687DC7" w:rsidP="00811329">
            <w:pPr>
              <w:pStyle w:val="Prrafodelista"/>
              <w:spacing w:line="276" w:lineRule="auto"/>
              <w:ind w:left="0"/>
              <w:jc w:val="center"/>
              <w:rPr>
                <w:rFonts w:ascii="Arial" w:hAnsi="Arial" w:cs="Arial"/>
                <w:b/>
              </w:rPr>
            </w:pPr>
            <w:r w:rsidRPr="00687DC7">
              <w:rPr>
                <w:rFonts w:ascii="Arial" w:hAnsi="Arial" w:cs="Arial"/>
                <w:b/>
              </w:rPr>
              <w:t>REVISÓ</w:t>
            </w:r>
          </w:p>
        </w:tc>
        <w:tc>
          <w:tcPr>
            <w:tcW w:w="3597" w:type="dxa"/>
            <w:shd w:val="clear" w:color="auto" w:fill="D9D9D9" w:themeFill="background1" w:themeFillShade="D9"/>
          </w:tcPr>
          <w:p w:rsidR="00687DC7" w:rsidRPr="00687DC7" w:rsidRDefault="00687DC7" w:rsidP="00811329">
            <w:pPr>
              <w:pStyle w:val="Prrafodelista"/>
              <w:spacing w:line="276" w:lineRule="auto"/>
              <w:ind w:left="0"/>
              <w:jc w:val="center"/>
              <w:rPr>
                <w:rFonts w:ascii="Arial" w:hAnsi="Arial" w:cs="Arial"/>
                <w:b/>
              </w:rPr>
            </w:pPr>
            <w:r w:rsidRPr="00687DC7">
              <w:rPr>
                <w:rFonts w:ascii="Arial" w:hAnsi="Arial" w:cs="Arial"/>
                <w:b/>
              </w:rPr>
              <w:t>APROBÓ</w:t>
            </w:r>
          </w:p>
        </w:tc>
      </w:tr>
      <w:tr w:rsidR="00D97510" w:rsidRPr="00A85D0C" w:rsidTr="00D97510">
        <w:trPr>
          <w:jc w:val="center"/>
        </w:trPr>
        <w:tc>
          <w:tcPr>
            <w:tcW w:w="4069" w:type="dxa"/>
          </w:tcPr>
          <w:p w:rsidR="00D97510" w:rsidRPr="00687DC7" w:rsidRDefault="00D97510" w:rsidP="00811329">
            <w:pPr>
              <w:pStyle w:val="Prrafodelista"/>
              <w:spacing w:line="276" w:lineRule="auto"/>
              <w:ind w:left="0"/>
              <w:jc w:val="both"/>
              <w:rPr>
                <w:rFonts w:ascii="Arial" w:hAnsi="Arial" w:cs="Arial"/>
              </w:rPr>
            </w:pPr>
            <w:r w:rsidRPr="00687DC7">
              <w:rPr>
                <w:rFonts w:ascii="Arial" w:hAnsi="Arial" w:cs="Arial"/>
                <w:b/>
              </w:rPr>
              <w:t>Nombre</w:t>
            </w:r>
            <w:r w:rsidRPr="00687DC7">
              <w:rPr>
                <w:rFonts w:ascii="Arial" w:hAnsi="Arial" w:cs="Arial"/>
              </w:rPr>
              <w:t xml:space="preserve">: </w:t>
            </w:r>
            <w:r w:rsidR="00EE2D40">
              <w:rPr>
                <w:rFonts w:ascii="Arial" w:hAnsi="Arial" w:cs="Arial"/>
              </w:rPr>
              <w:t>Benjamín Pérez Acosta</w:t>
            </w:r>
          </w:p>
          <w:p w:rsidR="00D97510" w:rsidRPr="00687DC7" w:rsidRDefault="00D97510" w:rsidP="00811329">
            <w:pPr>
              <w:pStyle w:val="Prrafodelista"/>
              <w:spacing w:line="276" w:lineRule="auto"/>
              <w:ind w:left="0"/>
              <w:jc w:val="both"/>
              <w:rPr>
                <w:rFonts w:ascii="Arial" w:hAnsi="Arial" w:cs="Arial"/>
              </w:rPr>
            </w:pPr>
            <w:r w:rsidRPr="00687DC7">
              <w:rPr>
                <w:rFonts w:ascii="Arial" w:hAnsi="Arial" w:cs="Arial"/>
                <w:b/>
              </w:rPr>
              <w:t>Cargo:</w:t>
            </w:r>
            <w:r w:rsidRPr="00687DC7">
              <w:rPr>
                <w:rFonts w:ascii="Arial" w:hAnsi="Arial" w:cs="Arial"/>
              </w:rPr>
              <w:t xml:space="preserve"> </w:t>
            </w:r>
            <w:r>
              <w:rPr>
                <w:rFonts w:ascii="Arial" w:hAnsi="Arial" w:cs="Arial"/>
              </w:rPr>
              <w:t>Auxiliar Administrativo</w:t>
            </w:r>
          </w:p>
          <w:p w:rsidR="00D97510" w:rsidRPr="00687DC7" w:rsidRDefault="00D97510" w:rsidP="00811329">
            <w:pPr>
              <w:pStyle w:val="Prrafodelista"/>
              <w:spacing w:line="276" w:lineRule="auto"/>
              <w:ind w:left="0"/>
              <w:jc w:val="both"/>
              <w:rPr>
                <w:rFonts w:ascii="Arial" w:hAnsi="Arial" w:cs="Arial"/>
              </w:rPr>
            </w:pPr>
            <w:r w:rsidRPr="00687DC7">
              <w:rPr>
                <w:rFonts w:ascii="Arial" w:hAnsi="Arial" w:cs="Arial"/>
                <w:b/>
              </w:rPr>
              <w:t>Fecha:</w:t>
            </w:r>
            <w:r w:rsidRPr="00687DC7">
              <w:rPr>
                <w:rFonts w:ascii="Arial" w:hAnsi="Arial" w:cs="Arial"/>
              </w:rPr>
              <w:t xml:space="preserve"> </w:t>
            </w:r>
            <w:r>
              <w:rPr>
                <w:rFonts w:ascii="Arial" w:hAnsi="Arial" w:cs="Arial"/>
              </w:rPr>
              <w:t>14-09-2017</w:t>
            </w:r>
          </w:p>
        </w:tc>
        <w:tc>
          <w:tcPr>
            <w:tcW w:w="4694" w:type="dxa"/>
          </w:tcPr>
          <w:p w:rsidR="00D97510" w:rsidRPr="00687DC7" w:rsidRDefault="00D97510" w:rsidP="002801E0">
            <w:pPr>
              <w:pStyle w:val="Prrafodelista"/>
              <w:spacing w:line="276" w:lineRule="auto"/>
              <w:ind w:left="0"/>
              <w:jc w:val="both"/>
              <w:rPr>
                <w:rFonts w:ascii="Arial" w:hAnsi="Arial" w:cs="Arial"/>
              </w:rPr>
            </w:pPr>
            <w:r w:rsidRPr="00687DC7">
              <w:rPr>
                <w:rFonts w:ascii="Arial" w:hAnsi="Arial" w:cs="Arial"/>
                <w:b/>
              </w:rPr>
              <w:t>Nombre</w:t>
            </w:r>
            <w:r w:rsidRPr="00687DC7">
              <w:rPr>
                <w:rFonts w:ascii="Arial" w:hAnsi="Arial" w:cs="Arial"/>
              </w:rPr>
              <w:t xml:space="preserve">: </w:t>
            </w:r>
            <w:r>
              <w:rPr>
                <w:rFonts w:ascii="Arial" w:hAnsi="Arial" w:cs="Arial"/>
              </w:rPr>
              <w:t>Cesar Hernández</w:t>
            </w:r>
          </w:p>
          <w:p w:rsidR="00D97510" w:rsidRPr="00687DC7" w:rsidRDefault="00D97510" w:rsidP="002801E0">
            <w:pPr>
              <w:pStyle w:val="Prrafodelista"/>
              <w:spacing w:line="276" w:lineRule="auto"/>
              <w:ind w:left="0"/>
              <w:jc w:val="both"/>
              <w:rPr>
                <w:rFonts w:ascii="Arial" w:hAnsi="Arial" w:cs="Arial"/>
              </w:rPr>
            </w:pPr>
            <w:r w:rsidRPr="00687DC7">
              <w:rPr>
                <w:rFonts w:ascii="Arial" w:hAnsi="Arial" w:cs="Arial"/>
                <w:b/>
              </w:rPr>
              <w:t>Cargo:</w:t>
            </w:r>
            <w:r w:rsidRPr="00687DC7">
              <w:rPr>
                <w:rFonts w:ascii="Arial" w:hAnsi="Arial" w:cs="Arial"/>
              </w:rPr>
              <w:t xml:space="preserve"> </w:t>
            </w:r>
            <w:r>
              <w:rPr>
                <w:rFonts w:ascii="Arial" w:hAnsi="Arial" w:cs="Arial"/>
              </w:rPr>
              <w:t>Auxiliar Administrativo</w:t>
            </w:r>
          </w:p>
          <w:p w:rsidR="00D97510" w:rsidRPr="00687DC7" w:rsidRDefault="00D97510" w:rsidP="002801E0">
            <w:pPr>
              <w:pStyle w:val="Prrafodelista"/>
              <w:spacing w:line="276" w:lineRule="auto"/>
              <w:ind w:left="0"/>
              <w:jc w:val="both"/>
              <w:rPr>
                <w:rFonts w:ascii="Arial" w:hAnsi="Arial" w:cs="Arial"/>
              </w:rPr>
            </w:pPr>
            <w:r w:rsidRPr="00687DC7">
              <w:rPr>
                <w:rFonts w:ascii="Arial" w:hAnsi="Arial" w:cs="Arial"/>
                <w:b/>
              </w:rPr>
              <w:t>Fecha:</w:t>
            </w:r>
            <w:r w:rsidRPr="00687DC7">
              <w:rPr>
                <w:rFonts w:ascii="Arial" w:hAnsi="Arial" w:cs="Arial"/>
              </w:rPr>
              <w:t xml:space="preserve"> </w:t>
            </w:r>
            <w:r>
              <w:rPr>
                <w:rFonts w:ascii="Arial" w:hAnsi="Arial" w:cs="Arial"/>
              </w:rPr>
              <w:t>14-09-2017</w:t>
            </w:r>
          </w:p>
        </w:tc>
        <w:tc>
          <w:tcPr>
            <w:tcW w:w="3597" w:type="dxa"/>
          </w:tcPr>
          <w:p w:rsidR="00D97510" w:rsidRPr="00687DC7" w:rsidRDefault="00D97510" w:rsidP="002801E0">
            <w:pPr>
              <w:pStyle w:val="Prrafodelista"/>
              <w:spacing w:line="276" w:lineRule="auto"/>
              <w:ind w:left="0"/>
              <w:jc w:val="both"/>
              <w:rPr>
                <w:rFonts w:ascii="Arial" w:hAnsi="Arial" w:cs="Arial"/>
              </w:rPr>
            </w:pPr>
            <w:r w:rsidRPr="00687DC7">
              <w:rPr>
                <w:rFonts w:ascii="Arial" w:hAnsi="Arial" w:cs="Arial"/>
                <w:b/>
              </w:rPr>
              <w:t>Nombre</w:t>
            </w:r>
            <w:r w:rsidRPr="00687DC7">
              <w:rPr>
                <w:rFonts w:ascii="Arial" w:hAnsi="Arial" w:cs="Arial"/>
              </w:rPr>
              <w:t xml:space="preserve">: </w:t>
            </w:r>
            <w:r>
              <w:rPr>
                <w:rFonts w:ascii="Arial" w:hAnsi="Arial" w:cs="Arial"/>
              </w:rPr>
              <w:t>Cesar Hernández</w:t>
            </w:r>
          </w:p>
          <w:p w:rsidR="00D97510" w:rsidRPr="00687DC7" w:rsidRDefault="00D97510" w:rsidP="002801E0">
            <w:pPr>
              <w:pStyle w:val="Prrafodelista"/>
              <w:spacing w:line="276" w:lineRule="auto"/>
              <w:ind w:left="0"/>
              <w:jc w:val="both"/>
              <w:rPr>
                <w:rFonts w:ascii="Arial" w:hAnsi="Arial" w:cs="Arial"/>
              </w:rPr>
            </w:pPr>
            <w:r w:rsidRPr="00687DC7">
              <w:rPr>
                <w:rFonts w:ascii="Arial" w:hAnsi="Arial" w:cs="Arial"/>
                <w:b/>
              </w:rPr>
              <w:t>Cargo:</w:t>
            </w:r>
            <w:r w:rsidRPr="00687DC7">
              <w:rPr>
                <w:rFonts w:ascii="Arial" w:hAnsi="Arial" w:cs="Arial"/>
              </w:rPr>
              <w:t xml:space="preserve"> </w:t>
            </w:r>
            <w:r>
              <w:rPr>
                <w:rFonts w:ascii="Arial" w:hAnsi="Arial" w:cs="Arial"/>
              </w:rPr>
              <w:t>Auxiliar Administrativo</w:t>
            </w:r>
          </w:p>
          <w:p w:rsidR="00D97510" w:rsidRPr="00687DC7" w:rsidRDefault="00D97510" w:rsidP="002801E0">
            <w:pPr>
              <w:pStyle w:val="Prrafodelista"/>
              <w:spacing w:line="276" w:lineRule="auto"/>
              <w:ind w:left="0"/>
              <w:jc w:val="both"/>
              <w:rPr>
                <w:rFonts w:ascii="Arial" w:hAnsi="Arial" w:cs="Arial"/>
              </w:rPr>
            </w:pPr>
            <w:r w:rsidRPr="00687DC7">
              <w:rPr>
                <w:rFonts w:ascii="Arial" w:hAnsi="Arial" w:cs="Arial"/>
                <w:b/>
              </w:rPr>
              <w:t>Fecha:</w:t>
            </w:r>
            <w:r w:rsidRPr="00687DC7">
              <w:rPr>
                <w:rFonts w:ascii="Arial" w:hAnsi="Arial" w:cs="Arial"/>
              </w:rPr>
              <w:t xml:space="preserve"> </w:t>
            </w:r>
            <w:r>
              <w:rPr>
                <w:rFonts w:ascii="Arial" w:hAnsi="Arial" w:cs="Arial"/>
              </w:rPr>
              <w:t>14-09-2017</w:t>
            </w:r>
          </w:p>
        </w:tc>
      </w:tr>
    </w:tbl>
    <w:p w:rsidR="00687DC7" w:rsidRPr="009867F8" w:rsidRDefault="00687DC7" w:rsidP="00611DAA">
      <w:pPr>
        <w:ind w:right="-462"/>
        <w:rPr>
          <w:rFonts w:ascii="Arial" w:hAnsi="Arial" w:cs="Arial"/>
        </w:rPr>
      </w:pPr>
    </w:p>
    <w:sectPr w:rsidR="00687DC7" w:rsidRPr="009867F8" w:rsidSect="00277DE6">
      <w:headerReference w:type="default" r:id="rId9"/>
      <w:footerReference w:type="default" r:id="rId10"/>
      <w:pgSz w:w="15840" w:h="12240" w:orient="landscape" w:code="1"/>
      <w:pgMar w:top="2430" w:right="1701" w:bottom="1080"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69" w:rsidRDefault="005E0769" w:rsidP="00A7030C">
      <w:r>
        <w:separator/>
      </w:r>
    </w:p>
  </w:endnote>
  <w:endnote w:type="continuationSeparator" w:id="0">
    <w:p w:rsidR="005E0769" w:rsidRDefault="005E0769" w:rsidP="00A7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29" w:rsidRPr="00EE7CCC" w:rsidRDefault="00811329" w:rsidP="007D753D">
    <w:pPr>
      <w:pStyle w:val="Piedepgina"/>
      <w:tabs>
        <w:tab w:val="left" w:pos="1795"/>
        <w:tab w:val="center" w:pos="6219"/>
      </w:tabs>
      <w:jc w:val="center"/>
      <w:rPr>
        <w:rFonts w:ascii="Book Antiqua" w:hAnsi="Book Antiqua" w:cs="Arial"/>
        <w:b/>
        <w:noProof/>
      </w:rPr>
    </w:pPr>
    <w:r w:rsidRPr="00FA3D6D">
      <w:rPr>
        <w:rFonts w:ascii="Book Antiqua" w:hAnsi="Book Antiqua" w:cs="Arial"/>
        <w:b/>
        <w:noProof/>
      </w:rPr>
      <w:t>Hacia un Control Fiscal Oportuno, Incluyente y Ecológico</w:t>
    </w:r>
  </w:p>
  <w:p w:rsidR="00811329" w:rsidRPr="00EE7CCC" w:rsidRDefault="00811329" w:rsidP="007D753D">
    <w:pPr>
      <w:pStyle w:val="Piedepgina"/>
      <w:jc w:val="center"/>
      <w:rPr>
        <w:rFonts w:ascii="Arial" w:hAnsi="Arial" w:cs="Arial"/>
        <w:sz w:val="16"/>
      </w:rPr>
    </w:pPr>
    <w:r w:rsidRPr="00EE7CCC">
      <w:rPr>
        <w:rFonts w:ascii="Arial" w:hAnsi="Arial" w:cs="Arial"/>
        <w:sz w:val="16"/>
      </w:rPr>
      <w:t>Gobernación de Santander – Calle 37 No. 10-30 Tel. 6306420 Fax (7) 6306416 Bucaramanga Colombia.</w:t>
    </w:r>
  </w:p>
  <w:p w:rsidR="00811329" w:rsidRDefault="005E0769" w:rsidP="00277DE6">
    <w:pPr>
      <w:pStyle w:val="Piedepgina"/>
      <w:jc w:val="center"/>
    </w:pPr>
    <w:hyperlink r:id="rId1" w:history="1">
      <w:r w:rsidR="00277DE6" w:rsidRPr="003C2757">
        <w:rPr>
          <w:rStyle w:val="Hipervnculo"/>
          <w:rFonts w:ascii="Arial" w:hAnsi="Arial" w:cs="Arial"/>
          <w:sz w:val="16"/>
        </w:rPr>
        <w:t>www.contraloriasantander.gov.co</w:t>
      </w:r>
    </w:hyperlink>
  </w:p>
  <w:p w:rsidR="00277DE6" w:rsidRPr="007D753D" w:rsidRDefault="00277DE6" w:rsidP="00277DE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69" w:rsidRDefault="005E0769" w:rsidP="00A7030C">
      <w:r>
        <w:separator/>
      </w:r>
    </w:p>
  </w:footnote>
  <w:footnote w:type="continuationSeparator" w:id="0">
    <w:p w:rsidR="005E0769" w:rsidRDefault="005E0769" w:rsidP="00A7030C">
      <w:r>
        <w:continuationSeparator/>
      </w:r>
    </w:p>
  </w:footnote>
  <w:footnote w:id="1">
    <w:p w:rsidR="00F82352" w:rsidRDefault="00F82352" w:rsidP="00F82352">
      <w:pPr>
        <w:pStyle w:val="Textonotapie"/>
      </w:pPr>
      <w:r>
        <w:rPr>
          <w:rStyle w:val="Refdenotaalpie"/>
        </w:rPr>
        <w:footnoteRef/>
      </w:r>
      <w:r>
        <w:t xml:space="preserve"> Tomado de Departamento Administrativo de la Función Pública. 2011. Guía para la Administración del Riesgo. P35-36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29" w:rsidRDefault="00811329"/>
  <w:tbl>
    <w:tblPr>
      <w:tblStyle w:val="Tablaconcuadrcula"/>
      <w:tblW w:w="13892" w:type="dxa"/>
      <w:tblInd w:w="-289" w:type="dxa"/>
      <w:tblLayout w:type="fixed"/>
      <w:tblLook w:val="04A0" w:firstRow="1" w:lastRow="0" w:firstColumn="1" w:lastColumn="0" w:noHBand="0" w:noVBand="1"/>
    </w:tblPr>
    <w:tblGrid>
      <w:gridCol w:w="1418"/>
      <w:gridCol w:w="10206"/>
      <w:gridCol w:w="2268"/>
    </w:tblGrid>
    <w:tr w:rsidR="00811329" w:rsidTr="009867F8">
      <w:trPr>
        <w:trHeight w:val="427"/>
      </w:trPr>
      <w:tc>
        <w:tcPr>
          <w:tcW w:w="1418" w:type="dxa"/>
          <w:vMerge w:val="restart"/>
        </w:tcPr>
        <w:p w:rsidR="00811329" w:rsidRDefault="00811329" w:rsidP="00B96096">
          <w:pPr>
            <w:pStyle w:val="Encabezado"/>
            <w:jc w:val="center"/>
          </w:pPr>
        </w:p>
        <w:p w:rsidR="00811329" w:rsidRDefault="00811329" w:rsidP="00B96096">
          <w:pPr>
            <w:pStyle w:val="Encabezado"/>
            <w:jc w:val="center"/>
          </w:pPr>
          <w:r w:rsidRPr="00E51498">
            <w:rPr>
              <w:rFonts w:ascii="Arial" w:hAnsi="Arial" w:cs="Arial"/>
              <w:noProof/>
              <w:color w:val="000000"/>
              <w:lang w:val="es-CO" w:eastAsia="es-CO"/>
            </w:rPr>
            <w:drawing>
              <wp:inline distT="0" distB="0" distL="0" distR="0" wp14:anchorId="7ED3C3E2" wp14:editId="1D0EC44B">
                <wp:extent cx="664234" cy="805859"/>
                <wp:effectExtent l="0" t="0" r="2540" b="0"/>
                <wp:docPr id="475" name="Imagen 475" descr="C:\Users\CONTRALORIA\Dropbox\Contraloría\ima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RALORIA\Dropbox\Contraloría\imagoti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47" cy="842756"/>
                        </a:xfrm>
                        <a:prstGeom prst="rect">
                          <a:avLst/>
                        </a:prstGeom>
                        <a:noFill/>
                        <a:ln>
                          <a:noFill/>
                        </a:ln>
                      </pic:spPr>
                    </pic:pic>
                  </a:graphicData>
                </a:graphic>
              </wp:inline>
            </w:drawing>
          </w:r>
        </w:p>
      </w:tc>
      <w:tc>
        <w:tcPr>
          <w:tcW w:w="10206" w:type="dxa"/>
          <w:shd w:val="clear" w:color="auto" w:fill="D9D9D9" w:themeFill="background1" w:themeFillShade="D9"/>
          <w:vAlign w:val="center"/>
        </w:tcPr>
        <w:p w:rsidR="00811329" w:rsidRDefault="00811329" w:rsidP="00453FE5">
          <w:pPr>
            <w:pStyle w:val="Encabezado"/>
            <w:jc w:val="center"/>
          </w:pPr>
          <w:r w:rsidRPr="00E51498">
            <w:rPr>
              <w:rFonts w:ascii="Arial" w:hAnsi="Arial" w:cs="Arial"/>
              <w:b/>
              <w:bCs/>
              <w:noProof/>
              <w:color w:val="000000"/>
              <w:sz w:val="32"/>
              <w:lang w:val="es-CO" w:eastAsia="es-CO"/>
            </w:rPr>
            <w:drawing>
              <wp:inline distT="0" distB="0" distL="0" distR="0" wp14:anchorId="5A8D2937" wp14:editId="7473171E">
                <wp:extent cx="1630366" cy="380010"/>
                <wp:effectExtent l="0" t="0" r="8255" b="1270"/>
                <wp:docPr id="476" name="Imagen 476" descr="C:\Users\CONTRALORIA\Dropbox\Contraloría\is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RALORIA\Dropbox\Contraloría\isoti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382" cy="413578"/>
                        </a:xfrm>
                        <a:prstGeom prst="rect">
                          <a:avLst/>
                        </a:prstGeom>
                        <a:noFill/>
                        <a:ln>
                          <a:noFill/>
                        </a:ln>
                      </pic:spPr>
                    </pic:pic>
                  </a:graphicData>
                </a:graphic>
              </wp:inline>
            </w:drawing>
          </w:r>
        </w:p>
      </w:tc>
      <w:tc>
        <w:tcPr>
          <w:tcW w:w="2268" w:type="dxa"/>
          <w:vAlign w:val="center"/>
        </w:tcPr>
        <w:p w:rsidR="00490249" w:rsidRDefault="00811329" w:rsidP="00490249">
          <w:pPr>
            <w:pStyle w:val="Encabezado"/>
            <w:jc w:val="left"/>
            <w:rPr>
              <w:rFonts w:ascii="Arial" w:hAnsi="Arial" w:cs="Arial"/>
              <w:sz w:val="20"/>
            </w:rPr>
          </w:pPr>
          <w:r w:rsidRPr="001009D4">
            <w:rPr>
              <w:rFonts w:ascii="Arial" w:hAnsi="Arial" w:cs="Arial"/>
              <w:sz w:val="20"/>
            </w:rPr>
            <w:t>Código:</w:t>
          </w:r>
          <w:r w:rsidR="002C7827">
            <w:rPr>
              <w:rFonts w:ascii="Arial" w:hAnsi="Arial" w:cs="Arial"/>
              <w:sz w:val="20"/>
            </w:rPr>
            <w:t xml:space="preserve"> </w:t>
          </w:r>
        </w:p>
        <w:p w:rsidR="00811329" w:rsidRPr="001009D4" w:rsidRDefault="00490249" w:rsidP="00A07F0C">
          <w:pPr>
            <w:pStyle w:val="Encabezado"/>
            <w:jc w:val="left"/>
            <w:rPr>
              <w:rFonts w:ascii="Arial" w:hAnsi="Arial" w:cs="Arial"/>
              <w:sz w:val="20"/>
            </w:rPr>
          </w:pPr>
          <w:r>
            <w:rPr>
              <w:rFonts w:ascii="Arial" w:hAnsi="Arial" w:cs="Arial"/>
              <w:sz w:val="20"/>
            </w:rPr>
            <w:t>PR</w:t>
          </w:r>
          <w:r w:rsidRPr="00490249">
            <w:rPr>
              <w:rFonts w:ascii="Arial" w:hAnsi="Arial" w:cs="Arial"/>
              <w:sz w:val="20"/>
            </w:rPr>
            <w:t>G</w:t>
          </w:r>
          <w:r w:rsidR="00A07F0C">
            <w:rPr>
              <w:rFonts w:ascii="Arial" w:hAnsi="Arial" w:cs="Arial"/>
              <w:sz w:val="20"/>
            </w:rPr>
            <w:t>E</w:t>
          </w:r>
          <w:r w:rsidRPr="00490249">
            <w:rPr>
              <w:rFonts w:ascii="Arial" w:hAnsi="Arial" w:cs="Arial"/>
              <w:sz w:val="20"/>
            </w:rPr>
            <w:t>-</w:t>
          </w:r>
          <w:r w:rsidR="00A07F0C">
            <w:rPr>
              <w:rFonts w:ascii="Arial" w:hAnsi="Arial" w:cs="Arial"/>
              <w:sz w:val="20"/>
            </w:rPr>
            <w:t xml:space="preserve"> </w:t>
          </w:r>
          <w:r>
            <w:rPr>
              <w:rFonts w:ascii="Arial" w:hAnsi="Arial" w:cs="Arial"/>
              <w:sz w:val="20"/>
            </w:rPr>
            <w:t>0</w:t>
          </w:r>
          <w:r w:rsidR="00A07F0C">
            <w:rPr>
              <w:rFonts w:ascii="Arial" w:hAnsi="Arial" w:cs="Arial"/>
              <w:sz w:val="20"/>
            </w:rPr>
            <w:t>6 - 02</w:t>
          </w:r>
        </w:p>
      </w:tc>
    </w:tr>
    <w:tr w:rsidR="00811329" w:rsidTr="00277DE6">
      <w:trPr>
        <w:trHeight w:val="288"/>
      </w:trPr>
      <w:tc>
        <w:tcPr>
          <w:tcW w:w="1418" w:type="dxa"/>
          <w:vMerge/>
        </w:tcPr>
        <w:p w:rsidR="00811329" w:rsidRPr="00E51498" w:rsidRDefault="00811329" w:rsidP="00B96096">
          <w:pPr>
            <w:pStyle w:val="Encabezado"/>
            <w:jc w:val="center"/>
            <w:rPr>
              <w:rFonts w:ascii="Arial" w:hAnsi="Arial" w:cs="Arial"/>
              <w:noProof/>
              <w:color w:val="000000"/>
              <w:lang w:val="es-CO" w:eastAsia="es-CO"/>
            </w:rPr>
          </w:pPr>
        </w:p>
      </w:tc>
      <w:tc>
        <w:tcPr>
          <w:tcW w:w="10206" w:type="dxa"/>
          <w:vAlign w:val="center"/>
        </w:tcPr>
        <w:p w:rsidR="00811329" w:rsidRPr="001009D4" w:rsidRDefault="00811329" w:rsidP="006F3DB2">
          <w:pPr>
            <w:pStyle w:val="Encabezado"/>
            <w:jc w:val="center"/>
            <w:rPr>
              <w:rFonts w:ascii="Arial" w:hAnsi="Arial" w:cs="Arial"/>
              <w:sz w:val="20"/>
              <w:szCs w:val="22"/>
            </w:rPr>
          </w:pPr>
          <w:r w:rsidRPr="001009D4">
            <w:rPr>
              <w:rFonts w:ascii="Arial" w:hAnsi="Arial" w:cs="Arial"/>
              <w:b/>
              <w:sz w:val="20"/>
              <w:szCs w:val="22"/>
            </w:rPr>
            <w:t>PROCESO:</w:t>
          </w:r>
          <w:r w:rsidRPr="001009D4">
            <w:rPr>
              <w:rFonts w:ascii="Arial" w:hAnsi="Arial" w:cs="Arial"/>
              <w:sz w:val="20"/>
              <w:szCs w:val="22"/>
            </w:rPr>
            <w:t xml:space="preserve"> </w:t>
          </w:r>
          <w:r w:rsidR="006F3DB2" w:rsidRPr="001009D4">
            <w:rPr>
              <w:rFonts w:ascii="Arial" w:hAnsi="Arial" w:cs="Arial"/>
              <w:sz w:val="20"/>
              <w:szCs w:val="22"/>
            </w:rPr>
            <w:t xml:space="preserve">Gestión </w:t>
          </w:r>
          <w:r w:rsidR="006F3DB2">
            <w:rPr>
              <w:rFonts w:ascii="Arial" w:hAnsi="Arial" w:cs="Arial"/>
              <w:sz w:val="20"/>
              <w:szCs w:val="22"/>
            </w:rPr>
            <w:t>Estratégica</w:t>
          </w:r>
        </w:p>
      </w:tc>
      <w:tc>
        <w:tcPr>
          <w:tcW w:w="2268" w:type="dxa"/>
          <w:vAlign w:val="center"/>
        </w:tcPr>
        <w:p w:rsidR="00811329" w:rsidRPr="001009D4" w:rsidRDefault="00811329" w:rsidP="00EA495E">
          <w:pPr>
            <w:pStyle w:val="Encabezado"/>
            <w:jc w:val="left"/>
            <w:rPr>
              <w:rFonts w:ascii="Arial" w:hAnsi="Arial" w:cs="Arial"/>
              <w:sz w:val="20"/>
            </w:rPr>
          </w:pPr>
          <w:r w:rsidRPr="001009D4">
            <w:rPr>
              <w:rFonts w:ascii="Arial" w:hAnsi="Arial" w:cs="Arial"/>
              <w:sz w:val="20"/>
            </w:rPr>
            <w:t>Versión:</w:t>
          </w:r>
          <w:r w:rsidR="00A07F0C">
            <w:rPr>
              <w:rFonts w:ascii="Arial" w:hAnsi="Arial" w:cs="Arial"/>
              <w:sz w:val="20"/>
            </w:rPr>
            <w:t xml:space="preserve"> 02</w:t>
          </w:r>
        </w:p>
      </w:tc>
    </w:tr>
    <w:tr w:rsidR="00811329" w:rsidTr="00277DE6">
      <w:trPr>
        <w:trHeight w:val="288"/>
      </w:trPr>
      <w:tc>
        <w:tcPr>
          <w:tcW w:w="1418" w:type="dxa"/>
          <w:vMerge/>
        </w:tcPr>
        <w:p w:rsidR="00811329" w:rsidRPr="00E51498" w:rsidRDefault="00811329" w:rsidP="00B96096">
          <w:pPr>
            <w:pStyle w:val="Encabezado"/>
            <w:jc w:val="center"/>
            <w:rPr>
              <w:rFonts w:ascii="Arial" w:hAnsi="Arial" w:cs="Arial"/>
              <w:noProof/>
              <w:color w:val="000000"/>
              <w:lang w:val="es-CO" w:eastAsia="es-CO"/>
            </w:rPr>
          </w:pPr>
        </w:p>
      </w:tc>
      <w:tc>
        <w:tcPr>
          <w:tcW w:w="10206" w:type="dxa"/>
          <w:vAlign w:val="center"/>
        </w:tcPr>
        <w:p w:rsidR="00811329" w:rsidRPr="00490249" w:rsidRDefault="008F263D" w:rsidP="00A07F0C">
          <w:pPr>
            <w:pStyle w:val="Encabezado"/>
            <w:jc w:val="center"/>
            <w:rPr>
              <w:rFonts w:ascii="Arial" w:hAnsi="Arial" w:cs="Arial"/>
              <w:sz w:val="20"/>
              <w:szCs w:val="22"/>
            </w:rPr>
          </w:pPr>
          <w:r w:rsidRPr="00490249">
            <w:rPr>
              <w:rFonts w:ascii="Arial" w:hAnsi="Arial" w:cs="Arial"/>
              <w:b/>
              <w:sz w:val="20"/>
              <w:szCs w:val="22"/>
            </w:rPr>
            <w:t>PROCEDIMIENTO</w:t>
          </w:r>
          <w:r w:rsidR="00490249" w:rsidRPr="00490249">
            <w:rPr>
              <w:rFonts w:ascii="Arial" w:hAnsi="Arial" w:cs="Arial"/>
              <w:sz w:val="20"/>
              <w:szCs w:val="22"/>
            </w:rPr>
            <w:t xml:space="preserve">: </w:t>
          </w:r>
          <w:r w:rsidR="00A07F0C">
            <w:rPr>
              <w:rFonts w:ascii="Arial" w:hAnsi="Arial" w:cs="Arial"/>
              <w:sz w:val="20"/>
              <w:szCs w:val="22"/>
            </w:rPr>
            <w:t>Gestión de Riegos</w:t>
          </w:r>
        </w:p>
      </w:tc>
      <w:tc>
        <w:tcPr>
          <w:tcW w:w="2268" w:type="dxa"/>
          <w:vAlign w:val="center"/>
        </w:tcPr>
        <w:p w:rsidR="00811329" w:rsidRPr="001009D4" w:rsidRDefault="00811329" w:rsidP="00EA495E">
          <w:pPr>
            <w:pStyle w:val="Encabezado"/>
            <w:jc w:val="left"/>
            <w:rPr>
              <w:rFonts w:ascii="Arial" w:hAnsi="Arial" w:cs="Arial"/>
              <w:sz w:val="20"/>
            </w:rPr>
          </w:pPr>
          <w:r w:rsidRPr="001009D4">
            <w:rPr>
              <w:rFonts w:ascii="Arial" w:hAnsi="Arial" w:cs="Arial"/>
              <w:sz w:val="20"/>
            </w:rPr>
            <w:t>Fecha:</w:t>
          </w:r>
          <w:r w:rsidR="00A07F0C">
            <w:rPr>
              <w:rFonts w:ascii="Arial" w:hAnsi="Arial" w:cs="Arial"/>
              <w:sz w:val="20"/>
            </w:rPr>
            <w:t xml:space="preserve"> 03 – 10</w:t>
          </w:r>
          <w:r w:rsidR="00490249">
            <w:rPr>
              <w:rFonts w:ascii="Arial" w:hAnsi="Arial" w:cs="Arial"/>
              <w:sz w:val="20"/>
            </w:rPr>
            <w:t xml:space="preserve"> - 2017</w:t>
          </w:r>
        </w:p>
      </w:tc>
    </w:tr>
    <w:tr w:rsidR="00811329" w:rsidTr="00277DE6">
      <w:trPr>
        <w:trHeight w:val="288"/>
      </w:trPr>
      <w:tc>
        <w:tcPr>
          <w:tcW w:w="1418" w:type="dxa"/>
          <w:vMerge/>
        </w:tcPr>
        <w:p w:rsidR="00811329" w:rsidRPr="00E51498" w:rsidRDefault="00811329" w:rsidP="00B96096">
          <w:pPr>
            <w:pStyle w:val="Encabezado"/>
            <w:jc w:val="center"/>
            <w:rPr>
              <w:rFonts w:ascii="Arial" w:hAnsi="Arial" w:cs="Arial"/>
              <w:noProof/>
              <w:color w:val="000000"/>
              <w:lang w:val="es-CO" w:eastAsia="es-CO"/>
            </w:rPr>
          </w:pPr>
        </w:p>
      </w:tc>
      <w:tc>
        <w:tcPr>
          <w:tcW w:w="10206" w:type="dxa"/>
          <w:vAlign w:val="center"/>
        </w:tcPr>
        <w:p w:rsidR="00811329" w:rsidRPr="001009D4" w:rsidRDefault="00811329" w:rsidP="00A07F0C">
          <w:pPr>
            <w:pStyle w:val="Encabezado"/>
            <w:jc w:val="center"/>
            <w:rPr>
              <w:rFonts w:ascii="Arial" w:hAnsi="Arial" w:cs="Arial"/>
              <w:sz w:val="20"/>
              <w:szCs w:val="22"/>
            </w:rPr>
          </w:pPr>
          <w:r w:rsidRPr="001009D4">
            <w:rPr>
              <w:rFonts w:ascii="Arial" w:hAnsi="Arial" w:cs="Arial"/>
              <w:b/>
              <w:sz w:val="20"/>
              <w:szCs w:val="22"/>
            </w:rPr>
            <w:t>ÁREA RESPONSABLE</w:t>
          </w:r>
          <w:r w:rsidRPr="001009D4">
            <w:rPr>
              <w:rFonts w:ascii="Arial" w:hAnsi="Arial" w:cs="Arial"/>
              <w:sz w:val="20"/>
              <w:szCs w:val="22"/>
            </w:rPr>
            <w:t xml:space="preserve">: </w:t>
          </w:r>
          <w:r w:rsidR="00A07F0C">
            <w:rPr>
              <w:rFonts w:ascii="Arial" w:hAnsi="Arial" w:cs="Arial"/>
              <w:sz w:val="20"/>
              <w:szCs w:val="22"/>
            </w:rPr>
            <w:t>Planeación y Calidad</w:t>
          </w:r>
        </w:p>
      </w:tc>
      <w:tc>
        <w:tcPr>
          <w:tcW w:w="2268" w:type="dxa"/>
          <w:vAlign w:val="center"/>
        </w:tcPr>
        <w:p w:rsidR="00811329" w:rsidRPr="001009D4" w:rsidRDefault="00490249" w:rsidP="00EE2D40">
          <w:pPr>
            <w:pStyle w:val="Encabezado"/>
            <w:jc w:val="left"/>
            <w:rPr>
              <w:rFonts w:ascii="Arial" w:hAnsi="Arial" w:cs="Arial"/>
              <w:sz w:val="20"/>
            </w:rPr>
          </w:pPr>
          <w:r w:rsidRPr="00490249">
            <w:rPr>
              <w:rFonts w:ascii="Arial" w:hAnsi="Arial" w:cs="Arial"/>
              <w:sz w:val="20"/>
            </w:rPr>
            <w:t xml:space="preserve">Página </w:t>
          </w:r>
          <w:r w:rsidRPr="00490249">
            <w:rPr>
              <w:rFonts w:ascii="Arial" w:hAnsi="Arial" w:cs="Arial"/>
              <w:b/>
              <w:sz w:val="20"/>
            </w:rPr>
            <w:fldChar w:fldCharType="begin"/>
          </w:r>
          <w:r w:rsidRPr="00490249">
            <w:rPr>
              <w:rFonts w:ascii="Arial" w:hAnsi="Arial" w:cs="Arial"/>
              <w:b/>
              <w:sz w:val="20"/>
            </w:rPr>
            <w:instrText>PAGE  \* Arabic  \* MERGEFORMAT</w:instrText>
          </w:r>
          <w:r w:rsidRPr="00490249">
            <w:rPr>
              <w:rFonts w:ascii="Arial" w:hAnsi="Arial" w:cs="Arial"/>
              <w:b/>
              <w:sz w:val="20"/>
            </w:rPr>
            <w:fldChar w:fldCharType="separate"/>
          </w:r>
          <w:r w:rsidR="00611DAA">
            <w:rPr>
              <w:rFonts w:ascii="Arial" w:hAnsi="Arial" w:cs="Arial"/>
              <w:b/>
              <w:noProof/>
              <w:sz w:val="20"/>
            </w:rPr>
            <w:t>5</w:t>
          </w:r>
          <w:r w:rsidRPr="00490249">
            <w:rPr>
              <w:rFonts w:ascii="Arial" w:hAnsi="Arial" w:cs="Arial"/>
              <w:b/>
              <w:sz w:val="20"/>
            </w:rPr>
            <w:fldChar w:fldCharType="end"/>
          </w:r>
          <w:r w:rsidRPr="00490249">
            <w:rPr>
              <w:rFonts w:ascii="Arial" w:hAnsi="Arial" w:cs="Arial"/>
              <w:sz w:val="20"/>
            </w:rPr>
            <w:t xml:space="preserve"> de </w:t>
          </w:r>
          <w:r w:rsidRPr="00490249">
            <w:rPr>
              <w:rFonts w:ascii="Arial" w:hAnsi="Arial" w:cs="Arial"/>
              <w:b/>
              <w:sz w:val="20"/>
            </w:rPr>
            <w:fldChar w:fldCharType="begin"/>
          </w:r>
          <w:r w:rsidRPr="00490249">
            <w:rPr>
              <w:rFonts w:ascii="Arial" w:hAnsi="Arial" w:cs="Arial"/>
              <w:b/>
              <w:sz w:val="20"/>
            </w:rPr>
            <w:instrText>NUMPAGES  \* Arabic  \* MERGEFORMAT</w:instrText>
          </w:r>
          <w:r w:rsidRPr="00490249">
            <w:rPr>
              <w:rFonts w:ascii="Arial" w:hAnsi="Arial" w:cs="Arial"/>
              <w:b/>
              <w:sz w:val="20"/>
            </w:rPr>
            <w:fldChar w:fldCharType="separate"/>
          </w:r>
          <w:r w:rsidR="00611DAA">
            <w:rPr>
              <w:rFonts w:ascii="Arial" w:hAnsi="Arial" w:cs="Arial"/>
              <w:b/>
              <w:noProof/>
              <w:sz w:val="20"/>
            </w:rPr>
            <w:t>6</w:t>
          </w:r>
          <w:r w:rsidRPr="00490249">
            <w:rPr>
              <w:rFonts w:ascii="Arial" w:hAnsi="Arial" w:cs="Arial"/>
              <w:b/>
              <w:sz w:val="20"/>
            </w:rPr>
            <w:fldChar w:fldCharType="end"/>
          </w:r>
        </w:p>
      </w:tc>
    </w:tr>
  </w:tbl>
  <w:p w:rsidR="00811329" w:rsidRPr="00B96096" w:rsidRDefault="00811329" w:rsidP="00B96096">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061D0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48218F"/>
    <w:multiLevelType w:val="hybridMultilevel"/>
    <w:tmpl w:val="CA70D4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41960AC"/>
    <w:multiLevelType w:val="hybridMultilevel"/>
    <w:tmpl w:val="C010A9C2"/>
    <w:lvl w:ilvl="0" w:tplc="04B057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C15B03"/>
    <w:multiLevelType w:val="hybridMultilevel"/>
    <w:tmpl w:val="B622A4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517E87"/>
    <w:multiLevelType w:val="hybridMultilevel"/>
    <w:tmpl w:val="8E30678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154006"/>
    <w:multiLevelType w:val="hybridMultilevel"/>
    <w:tmpl w:val="C23026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8E7190D"/>
    <w:multiLevelType w:val="hybridMultilevel"/>
    <w:tmpl w:val="49D6F6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690E70"/>
    <w:multiLevelType w:val="hybridMultilevel"/>
    <w:tmpl w:val="F6467628"/>
    <w:lvl w:ilvl="0" w:tplc="BE78882E">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CD0715"/>
    <w:multiLevelType w:val="hybridMultilevel"/>
    <w:tmpl w:val="E070D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3594FB5"/>
    <w:multiLevelType w:val="hybridMultilevel"/>
    <w:tmpl w:val="46688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601F57"/>
    <w:multiLevelType w:val="hybridMultilevel"/>
    <w:tmpl w:val="1A28D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BD742D"/>
    <w:multiLevelType w:val="hybridMultilevel"/>
    <w:tmpl w:val="747662C8"/>
    <w:lvl w:ilvl="0" w:tplc="0F54822C">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F855076"/>
    <w:multiLevelType w:val="hybridMultilevel"/>
    <w:tmpl w:val="28025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65E716A"/>
    <w:multiLevelType w:val="hybridMultilevel"/>
    <w:tmpl w:val="9F6431FE"/>
    <w:lvl w:ilvl="0" w:tplc="8FC01C80">
      <w:start w:val="30"/>
      <w:numFmt w:val="bullet"/>
      <w:lvlText w:val="-"/>
      <w:lvlJc w:val="left"/>
      <w:pPr>
        <w:ind w:left="720" w:hanging="360"/>
      </w:pPr>
      <w:rPr>
        <w:rFonts w:ascii="Segoe UI" w:eastAsia="Times New Roman" w:hAnsi="Segoe UI" w:cs="Segoe U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6CB48EB"/>
    <w:multiLevelType w:val="hybridMultilevel"/>
    <w:tmpl w:val="6B307590"/>
    <w:lvl w:ilvl="0" w:tplc="F090870C">
      <w:start w:val="1"/>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A481B9C"/>
    <w:multiLevelType w:val="hybridMultilevel"/>
    <w:tmpl w:val="A56EDD3E"/>
    <w:lvl w:ilvl="0" w:tplc="4252CBB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E0E6EB2"/>
    <w:multiLevelType w:val="hybridMultilevel"/>
    <w:tmpl w:val="66728CFC"/>
    <w:lvl w:ilvl="0" w:tplc="0368E7D4">
      <w:start w:val="30"/>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40B27CC"/>
    <w:multiLevelType w:val="hybridMultilevel"/>
    <w:tmpl w:val="E246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D9352D"/>
    <w:multiLevelType w:val="hybridMultilevel"/>
    <w:tmpl w:val="050CF566"/>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B3273"/>
    <w:multiLevelType w:val="hybridMultilevel"/>
    <w:tmpl w:val="EFD0B838"/>
    <w:lvl w:ilvl="0" w:tplc="B658BB5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F2922B9"/>
    <w:multiLevelType w:val="hybridMultilevel"/>
    <w:tmpl w:val="73085C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A8F5760"/>
    <w:multiLevelType w:val="hybridMultilevel"/>
    <w:tmpl w:val="8CF06AAE"/>
    <w:lvl w:ilvl="0" w:tplc="BF689F08">
      <w:start w:val="5"/>
      <w:numFmt w:val="bullet"/>
      <w:lvlText w:val="-"/>
      <w:lvlJc w:val="left"/>
      <w:pPr>
        <w:ind w:left="1776" w:hanging="360"/>
      </w:pPr>
      <w:rPr>
        <w:rFonts w:ascii="Arial" w:eastAsia="Times New Roman" w:hAnsi="Arial" w:cs="Aria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2">
    <w:nsid w:val="602E0536"/>
    <w:multiLevelType w:val="hybridMultilevel"/>
    <w:tmpl w:val="70225D68"/>
    <w:lvl w:ilvl="0" w:tplc="C9FC604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77D7305"/>
    <w:multiLevelType w:val="hybridMultilevel"/>
    <w:tmpl w:val="A052D5C6"/>
    <w:lvl w:ilvl="0" w:tplc="04B057F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8AC4D13"/>
    <w:multiLevelType w:val="hybridMultilevel"/>
    <w:tmpl w:val="085051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D245611"/>
    <w:multiLevelType w:val="hybridMultilevel"/>
    <w:tmpl w:val="8C9CC5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F3C1567"/>
    <w:multiLevelType w:val="hybridMultilevel"/>
    <w:tmpl w:val="9C8C49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F05679"/>
    <w:multiLevelType w:val="hybridMultilevel"/>
    <w:tmpl w:val="2D6038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FE5A7A"/>
    <w:multiLevelType w:val="hybridMultilevel"/>
    <w:tmpl w:val="A9A4A594"/>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58075C5"/>
    <w:multiLevelType w:val="hybridMultilevel"/>
    <w:tmpl w:val="AB0EBA24"/>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30">
    <w:nsid w:val="77A24A00"/>
    <w:multiLevelType w:val="hybridMultilevel"/>
    <w:tmpl w:val="799CE508"/>
    <w:lvl w:ilvl="0" w:tplc="8B1C1E5E">
      <w:numFmt w:val="bullet"/>
      <w:lvlText w:val="-"/>
      <w:lvlJc w:val="left"/>
      <w:pPr>
        <w:ind w:left="720" w:hanging="360"/>
      </w:pPr>
      <w:rPr>
        <w:rFonts w:ascii="Segoe UI" w:eastAsia="Times New Roman" w:hAnsi="Segoe UI" w:cs="Segoe U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C53738"/>
    <w:multiLevelType w:val="hybridMultilevel"/>
    <w:tmpl w:val="422E4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AE14E0"/>
    <w:multiLevelType w:val="hybridMultilevel"/>
    <w:tmpl w:val="51128B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8"/>
  </w:num>
  <w:num w:numId="4">
    <w:abstractNumId w:val="18"/>
  </w:num>
  <w:num w:numId="5">
    <w:abstractNumId w:val="32"/>
  </w:num>
  <w:num w:numId="6">
    <w:abstractNumId w:val="27"/>
  </w:num>
  <w:num w:numId="7">
    <w:abstractNumId w:val="20"/>
  </w:num>
  <w:num w:numId="8">
    <w:abstractNumId w:val="8"/>
  </w:num>
  <w:num w:numId="9">
    <w:abstractNumId w:val="24"/>
  </w:num>
  <w:num w:numId="10">
    <w:abstractNumId w:val="17"/>
  </w:num>
  <w:num w:numId="11">
    <w:abstractNumId w:val="5"/>
  </w:num>
  <w:num w:numId="12">
    <w:abstractNumId w:val="26"/>
  </w:num>
  <w:num w:numId="13">
    <w:abstractNumId w:val="11"/>
  </w:num>
  <w:num w:numId="14">
    <w:abstractNumId w:val="19"/>
  </w:num>
  <w:num w:numId="15">
    <w:abstractNumId w:val="25"/>
  </w:num>
  <w:num w:numId="16">
    <w:abstractNumId w:val="30"/>
  </w:num>
  <w:num w:numId="17">
    <w:abstractNumId w:val="6"/>
  </w:num>
  <w:num w:numId="18">
    <w:abstractNumId w:val="13"/>
  </w:num>
  <w:num w:numId="19">
    <w:abstractNumId w:val="16"/>
  </w:num>
  <w:num w:numId="20">
    <w:abstractNumId w:val="14"/>
  </w:num>
  <w:num w:numId="21">
    <w:abstractNumId w:val="7"/>
  </w:num>
  <w:num w:numId="22">
    <w:abstractNumId w:val="22"/>
  </w:num>
  <w:num w:numId="23">
    <w:abstractNumId w:val="15"/>
  </w:num>
  <w:num w:numId="24">
    <w:abstractNumId w:val="2"/>
  </w:num>
  <w:num w:numId="25">
    <w:abstractNumId w:val="23"/>
  </w:num>
  <w:num w:numId="26">
    <w:abstractNumId w:val="4"/>
  </w:num>
  <w:num w:numId="27">
    <w:abstractNumId w:val="10"/>
  </w:num>
  <w:num w:numId="28">
    <w:abstractNumId w:val="9"/>
  </w:num>
  <w:num w:numId="29">
    <w:abstractNumId w:val="21"/>
  </w:num>
  <w:num w:numId="30">
    <w:abstractNumId w:val="3"/>
  </w:num>
  <w:num w:numId="31">
    <w:abstractNumId w:val="31"/>
  </w:num>
  <w:num w:numId="32">
    <w:abstractNumId w:val="12"/>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0C"/>
    <w:rsid w:val="000005C2"/>
    <w:rsid w:val="0000060E"/>
    <w:rsid w:val="0000083E"/>
    <w:rsid w:val="00000E66"/>
    <w:rsid w:val="000031E5"/>
    <w:rsid w:val="000035B5"/>
    <w:rsid w:val="0000379A"/>
    <w:rsid w:val="00003CC1"/>
    <w:rsid w:val="0000433C"/>
    <w:rsid w:val="00004B2F"/>
    <w:rsid w:val="0000513C"/>
    <w:rsid w:val="0000544B"/>
    <w:rsid w:val="0000750B"/>
    <w:rsid w:val="00007756"/>
    <w:rsid w:val="00007CB2"/>
    <w:rsid w:val="00007F53"/>
    <w:rsid w:val="0001072C"/>
    <w:rsid w:val="00012519"/>
    <w:rsid w:val="000129C1"/>
    <w:rsid w:val="00013E4D"/>
    <w:rsid w:val="00014514"/>
    <w:rsid w:val="000146BF"/>
    <w:rsid w:val="000148BE"/>
    <w:rsid w:val="00014A71"/>
    <w:rsid w:val="0001568A"/>
    <w:rsid w:val="000166F4"/>
    <w:rsid w:val="000170CE"/>
    <w:rsid w:val="000172CF"/>
    <w:rsid w:val="0002012C"/>
    <w:rsid w:val="0002038E"/>
    <w:rsid w:val="00022201"/>
    <w:rsid w:val="000237E7"/>
    <w:rsid w:val="000239FF"/>
    <w:rsid w:val="0002429C"/>
    <w:rsid w:val="00024F02"/>
    <w:rsid w:val="00024F2C"/>
    <w:rsid w:val="000253B0"/>
    <w:rsid w:val="00026406"/>
    <w:rsid w:val="00026692"/>
    <w:rsid w:val="000269B4"/>
    <w:rsid w:val="00026F3F"/>
    <w:rsid w:val="000272B8"/>
    <w:rsid w:val="00027373"/>
    <w:rsid w:val="000273CE"/>
    <w:rsid w:val="00027F7A"/>
    <w:rsid w:val="0003085C"/>
    <w:rsid w:val="000308F6"/>
    <w:rsid w:val="0003140A"/>
    <w:rsid w:val="00031D3A"/>
    <w:rsid w:val="00033AC3"/>
    <w:rsid w:val="00034A24"/>
    <w:rsid w:val="00035298"/>
    <w:rsid w:val="000360D2"/>
    <w:rsid w:val="00036370"/>
    <w:rsid w:val="0003701C"/>
    <w:rsid w:val="0004022E"/>
    <w:rsid w:val="00040583"/>
    <w:rsid w:val="00040D77"/>
    <w:rsid w:val="00041CD2"/>
    <w:rsid w:val="0004232C"/>
    <w:rsid w:val="000426A2"/>
    <w:rsid w:val="0004421C"/>
    <w:rsid w:val="00044FF8"/>
    <w:rsid w:val="00045CCD"/>
    <w:rsid w:val="00046054"/>
    <w:rsid w:val="00050610"/>
    <w:rsid w:val="00050A82"/>
    <w:rsid w:val="00050B13"/>
    <w:rsid w:val="00050E27"/>
    <w:rsid w:val="00051032"/>
    <w:rsid w:val="0005108D"/>
    <w:rsid w:val="00051124"/>
    <w:rsid w:val="00051207"/>
    <w:rsid w:val="000512BD"/>
    <w:rsid w:val="00051AF2"/>
    <w:rsid w:val="00051E7F"/>
    <w:rsid w:val="000525CE"/>
    <w:rsid w:val="000526F3"/>
    <w:rsid w:val="00053149"/>
    <w:rsid w:val="00053B64"/>
    <w:rsid w:val="00054283"/>
    <w:rsid w:val="00054E88"/>
    <w:rsid w:val="000567B1"/>
    <w:rsid w:val="00056BC8"/>
    <w:rsid w:val="00057207"/>
    <w:rsid w:val="000572F3"/>
    <w:rsid w:val="00060718"/>
    <w:rsid w:val="00060749"/>
    <w:rsid w:val="00060B8A"/>
    <w:rsid w:val="00060DD2"/>
    <w:rsid w:val="00060E61"/>
    <w:rsid w:val="00061876"/>
    <w:rsid w:val="000625F2"/>
    <w:rsid w:val="000628E2"/>
    <w:rsid w:val="00062BFF"/>
    <w:rsid w:val="00063188"/>
    <w:rsid w:val="0006458E"/>
    <w:rsid w:val="00064D24"/>
    <w:rsid w:val="00066565"/>
    <w:rsid w:val="0006677F"/>
    <w:rsid w:val="00066966"/>
    <w:rsid w:val="00066EEA"/>
    <w:rsid w:val="000670A1"/>
    <w:rsid w:val="00067578"/>
    <w:rsid w:val="00070708"/>
    <w:rsid w:val="000711E7"/>
    <w:rsid w:val="000714A4"/>
    <w:rsid w:val="00071BC3"/>
    <w:rsid w:val="00072E13"/>
    <w:rsid w:val="00072ECF"/>
    <w:rsid w:val="00072F39"/>
    <w:rsid w:val="00073F94"/>
    <w:rsid w:val="0007480F"/>
    <w:rsid w:val="000753B8"/>
    <w:rsid w:val="000757D1"/>
    <w:rsid w:val="0007670B"/>
    <w:rsid w:val="000801ED"/>
    <w:rsid w:val="00080297"/>
    <w:rsid w:val="000809B2"/>
    <w:rsid w:val="00080C9F"/>
    <w:rsid w:val="0008111C"/>
    <w:rsid w:val="00081965"/>
    <w:rsid w:val="00081F57"/>
    <w:rsid w:val="00082D25"/>
    <w:rsid w:val="0008311F"/>
    <w:rsid w:val="0008457B"/>
    <w:rsid w:val="00084CB0"/>
    <w:rsid w:val="00084D16"/>
    <w:rsid w:val="00084D39"/>
    <w:rsid w:val="000854A5"/>
    <w:rsid w:val="0008563A"/>
    <w:rsid w:val="00085D3F"/>
    <w:rsid w:val="000865BF"/>
    <w:rsid w:val="000866C3"/>
    <w:rsid w:val="00086E18"/>
    <w:rsid w:val="000874A4"/>
    <w:rsid w:val="00087D26"/>
    <w:rsid w:val="000912EC"/>
    <w:rsid w:val="00091615"/>
    <w:rsid w:val="00093117"/>
    <w:rsid w:val="00093587"/>
    <w:rsid w:val="00093A07"/>
    <w:rsid w:val="00093E9C"/>
    <w:rsid w:val="00094B18"/>
    <w:rsid w:val="00094DA5"/>
    <w:rsid w:val="00096163"/>
    <w:rsid w:val="000961D1"/>
    <w:rsid w:val="000969BA"/>
    <w:rsid w:val="00097BA4"/>
    <w:rsid w:val="000A055D"/>
    <w:rsid w:val="000A05F7"/>
    <w:rsid w:val="000A1524"/>
    <w:rsid w:val="000A18AE"/>
    <w:rsid w:val="000A3135"/>
    <w:rsid w:val="000A3576"/>
    <w:rsid w:val="000A39F9"/>
    <w:rsid w:val="000A3A2F"/>
    <w:rsid w:val="000A4DEA"/>
    <w:rsid w:val="000A51F6"/>
    <w:rsid w:val="000A5C1A"/>
    <w:rsid w:val="000A6030"/>
    <w:rsid w:val="000A6CAE"/>
    <w:rsid w:val="000A78CE"/>
    <w:rsid w:val="000A7B3B"/>
    <w:rsid w:val="000A7CE3"/>
    <w:rsid w:val="000B007C"/>
    <w:rsid w:val="000B0B46"/>
    <w:rsid w:val="000B0FEE"/>
    <w:rsid w:val="000B14C0"/>
    <w:rsid w:val="000B16A4"/>
    <w:rsid w:val="000B16DF"/>
    <w:rsid w:val="000B1961"/>
    <w:rsid w:val="000B1CC3"/>
    <w:rsid w:val="000B1EDB"/>
    <w:rsid w:val="000B2216"/>
    <w:rsid w:val="000B2318"/>
    <w:rsid w:val="000B2356"/>
    <w:rsid w:val="000B2DA4"/>
    <w:rsid w:val="000B2F60"/>
    <w:rsid w:val="000B3046"/>
    <w:rsid w:val="000B4331"/>
    <w:rsid w:val="000B458D"/>
    <w:rsid w:val="000B4DC6"/>
    <w:rsid w:val="000B52A2"/>
    <w:rsid w:val="000B5468"/>
    <w:rsid w:val="000B63F5"/>
    <w:rsid w:val="000C02FD"/>
    <w:rsid w:val="000C06BF"/>
    <w:rsid w:val="000C2BDD"/>
    <w:rsid w:val="000C3A5F"/>
    <w:rsid w:val="000C4861"/>
    <w:rsid w:val="000C4E88"/>
    <w:rsid w:val="000C53AC"/>
    <w:rsid w:val="000C615B"/>
    <w:rsid w:val="000C66DF"/>
    <w:rsid w:val="000C6919"/>
    <w:rsid w:val="000C6957"/>
    <w:rsid w:val="000D04B5"/>
    <w:rsid w:val="000D1321"/>
    <w:rsid w:val="000D1D7C"/>
    <w:rsid w:val="000D20A2"/>
    <w:rsid w:val="000D2231"/>
    <w:rsid w:val="000D2412"/>
    <w:rsid w:val="000D293F"/>
    <w:rsid w:val="000D2DF0"/>
    <w:rsid w:val="000D5932"/>
    <w:rsid w:val="000D6116"/>
    <w:rsid w:val="000D6384"/>
    <w:rsid w:val="000D7209"/>
    <w:rsid w:val="000D74D6"/>
    <w:rsid w:val="000E17E0"/>
    <w:rsid w:val="000E1A0B"/>
    <w:rsid w:val="000E35AA"/>
    <w:rsid w:val="000E396A"/>
    <w:rsid w:val="000E3C51"/>
    <w:rsid w:val="000E3FD6"/>
    <w:rsid w:val="000E4DFA"/>
    <w:rsid w:val="000E4F8C"/>
    <w:rsid w:val="000E5701"/>
    <w:rsid w:val="000E58A2"/>
    <w:rsid w:val="000E6032"/>
    <w:rsid w:val="000E6052"/>
    <w:rsid w:val="000E6C98"/>
    <w:rsid w:val="000F0D4C"/>
    <w:rsid w:val="000F0E15"/>
    <w:rsid w:val="000F21AD"/>
    <w:rsid w:val="000F2CA8"/>
    <w:rsid w:val="000F2E39"/>
    <w:rsid w:val="000F352E"/>
    <w:rsid w:val="000F3B31"/>
    <w:rsid w:val="000F3D50"/>
    <w:rsid w:val="000F4A32"/>
    <w:rsid w:val="000F5E53"/>
    <w:rsid w:val="000F6B56"/>
    <w:rsid w:val="000F78EC"/>
    <w:rsid w:val="00100374"/>
    <w:rsid w:val="001009D4"/>
    <w:rsid w:val="00100B79"/>
    <w:rsid w:val="00102B40"/>
    <w:rsid w:val="00103BDA"/>
    <w:rsid w:val="0010448A"/>
    <w:rsid w:val="00104BC1"/>
    <w:rsid w:val="00105256"/>
    <w:rsid w:val="00105773"/>
    <w:rsid w:val="0010577B"/>
    <w:rsid w:val="00105E97"/>
    <w:rsid w:val="00106440"/>
    <w:rsid w:val="00107021"/>
    <w:rsid w:val="001076DE"/>
    <w:rsid w:val="00107CD9"/>
    <w:rsid w:val="00110F06"/>
    <w:rsid w:val="00111D81"/>
    <w:rsid w:val="001126C2"/>
    <w:rsid w:val="00112968"/>
    <w:rsid w:val="0011324E"/>
    <w:rsid w:val="00113DCC"/>
    <w:rsid w:val="001141C7"/>
    <w:rsid w:val="00114323"/>
    <w:rsid w:val="00114808"/>
    <w:rsid w:val="00114B82"/>
    <w:rsid w:val="00114C61"/>
    <w:rsid w:val="00115227"/>
    <w:rsid w:val="00115D96"/>
    <w:rsid w:val="00116295"/>
    <w:rsid w:val="00116BA6"/>
    <w:rsid w:val="00117508"/>
    <w:rsid w:val="00117515"/>
    <w:rsid w:val="00117692"/>
    <w:rsid w:val="001179BC"/>
    <w:rsid w:val="00120D94"/>
    <w:rsid w:val="0012134F"/>
    <w:rsid w:val="00121381"/>
    <w:rsid w:val="001226C5"/>
    <w:rsid w:val="0012289C"/>
    <w:rsid w:val="00122958"/>
    <w:rsid w:val="00122A50"/>
    <w:rsid w:val="001233BB"/>
    <w:rsid w:val="00123AE8"/>
    <w:rsid w:val="00124BEE"/>
    <w:rsid w:val="00124DF2"/>
    <w:rsid w:val="00125702"/>
    <w:rsid w:val="00125A74"/>
    <w:rsid w:val="00125DCD"/>
    <w:rsid w:val="00126A38"/>
    <w:rsid w:val="0012704D"/>
    <w:rsid w:val="0012771E"/>
    <w:rsid w:val="00127789"/>
    <w:rsid w:val="00127D53"/>
    <w:rsid w:val="00127DCE"/>
    <w:rsid w:val="00127FB6"/>
    <w:rsid w:val="00130561"/>
    <w:rsid w:val="00130C0D"/>
    <w:rsid w:val="00131A15"/>
    <w:rsid w:val="00131B8E"/>
    <w:rsid w:val="00132EEA"/>
    <w:rsid w:val="001330CD"/>
    <w:rsid w:val="00134D5B"/>
    <w:rsid w:val="001355AE"/>
    <w:rsid w:val="0013656B"/>
    <w:rsid w:val="00136E70"/>
    <w:rsid w:val="00137DBC"/>
    <w:rsid w:val="0014000E"/>
    <w:rsid w:val="00140E93"/>
    <w:rsid w:val="00140F94"/>
    <w:rsid w:val="00141A39"/>
    <w:rsid w:val="001420EE"/>
    <w:rsid w:val="001427FA"/>
    <w:rsid w:val="00142CE3"/>
    <w:rsid w:val="00142CF8"/>
    <w:rsid w:val="0014318C"/>
    <w:rsid w:val="0014373D"/>
    <w:rsid w:val="00144201"/>
    <w:rsid w:val="0014455A"/>
    <w:rsid w:val="0014527F"/>
    <w:rsid w:val="00145FF7"/>
    <w:rsid w:val="0014676A"/>
    <w:rsid w:val="00146C2D"/>
    <w:rsid w:val="0014748D"/>
    <w:rsid w:val="00147881"/>
    <w:rsid w:val="00152314"/>
    <w:rsid w:val="0015245C"/>
    <w:rsid w:val="00153115"/>
    <w:rsid w:val="001532FB"/>
    <w:rsid w:val="00153E95"/>
    <w:rsid w:val="001543FA"/>
    <w:rsid w:val="001545DF"/>
    <w:rsid w:val="001548E7"/>
    <w:rsid w:val="00154C8D"/>
    <w:rsid w:val="00156846"/>
    <w:rsid w:val="00156AFE"/>
    <w:rsid w:val="00156CB0"/>
    <w:rsid w:val="001572D1"/>
    <w:rsid w:val="0015759D"/>
    <w:rsid w:val="00160426"/>
    <w:rsid w:val="00160578"/>
    <w:rsid w:val="00160697"/>
    <w:rsid w:val="00160A78"/>
    <w:rsid w:val="00160BAA"/>
    <w:rsid w:val="001627DD"/>
    <w:rsid w:val="00162CF5"/>
    <w:rsid w:val="00162E44"/>
    <w:rsid w:val="00164B08"/>
    <w:rsid w:val="00167F7E"/>
    <w:rsid w:val="001701E6"/>
    <w:rsid w:val="001707D1"/>
    <w:rsid w:val="00170D14"/>
    <w:rsid w:val="00170E74"/>
    <w:rsid w:val="001714D7"/>
    <w:rsid w:val="00173777"/>
    <w:rsid w:val="00174156"/>
    <w:rsid w:val="001751B2"/>
    <w:rsid w:val="00175539"/>
    <w:rsid w:val="0017578E"/>
    <w:rsid w:val="00176350"/>
    <w:rsid w:val="0017668F"/>
    <w:rsid w:val="00176AD1"/>
    <w:rsid w:val="00180CC6"/>
    <w:rsid w:val="00181B56"/>
    <w:rsid w:val="00181E37"/>
    <w:rsid w:val="00182E49"/>
    <w:rsid w:val="001835D0"/>
    <w:rsid w:val="00183756"/>
    <w:rsid w:val="00183A2D"/>
    <w:rsid w:val="00184010"/>
    <w:rsid w:val="0018464D"/>
    <w:rsid w:val="00184B2F"/>
    <w:rsid w:val="00185FE8"/>
    <w:rsid w:val="0018691D"/>
    <w:rsid w:val="00187804"/>
    <w:rsid w:val="001905C0"/>
    <w:rsid w:val="00190EEA"/>
    <w:rsid w:val="00191014"/>
    <w:rsid w:val="001915C7"/>
    <w:rsid w:val="00191962"/>
    <w:rsid w:val="00192391"/>
    <w:rsid w:val="001932F2"/>
    <w:rsid w:val="00193E7C"/>
    <w:rsid w:val="0019475A"/>
    <w:rsid w:val="00194B7B"/>
    <w:rsid w:val="001952D3"/>
    <w:rsid w:val="001957FA"/>
    <w:rsid w:val="00195A21"/>
    <w:rsid w:val="00196772"/>
    <w:rsid w:val="001973A8"/>
    <w:rsid w:val="0019780C"/>
    <w:rsid w:val="001A069E"/>
    <w:rsid w:val="001A1E7D"/>
    <w:rsid w:val="001A2063"/>
    <w:rsid w:val="001A22BC"/>
    <w:rsid w:val="001A2AA0"/>
    <w:rsid w:val="001A36F9"/>
    <w:rsid w:val="001A3D7B"/>
    <w:rsid w:val="001A4035"/>
    <w:rsid w:val="001A489B"/>
    <w:rsid w:val="001A5016"/>
    <w:rsid w:val="001A5147"/>
    <w:rsid w:val="001A531C"/>
    <w:rsid w:val="001A548C"/>
    <w:rsid w:val="001A56D3"/>
    <w:rsid w:val="001A651C"/>
    <w:rsid w:val="001A7740"/>
    <w:rsid w:val="001B0346"/>
    <w:rsid w:val="001B04A6"/>
    <w:rsid w:val="001B0C1D"/>
    <w:rsid w:val="001B0D0E"/>
    <w:rsid w:val="001B0F45"/>
    <w:rsid w:val="001B0FE6"/>
    <w:rsid w:val="001B13EE"/>
    <w:rsid w:val="001B3239"/>
    <w:rsid w:val="001B34EB"/>
    <w:rsid w:val="001B38F3"/>
    <w:rsid w:val="001B44A7"/>
    <w:rsid w:val="001B4C4D"/>
    <w:rsid w:val="001B6E06"/>
    <w:rsid w:val="001B7774"/>
    <w:rsid w:val="001C2315"/>
    <w:rsid w:val="001C2714"/>
    <w:rsid w:val="001C29E3"/>
    <w:rsid w:val="001C31D1"/>
    <w:rsid w:val="001C3F34"/>
    <w:rsid w:val="001C3FC7"/>
    <w:rsid w:val="001C430E"/>
    <w:rsid w:val="001C4D4B"/>
    <w:rsid w:val="001C5715"/>
    <w:rsid w:val="001D0133"/>
    <w:rsid w:val="001D0F38"/>
    <w:rsid w:val="001D12C2"/>
    <w:rsid w:val="001D2C8B"/>
    <w:rsid w:val="001D364A"/>
    <w:rsid w:val="001D3B9D"/>
    <w:rsid w:val="001D5D71"/>
    <w:rsid w:val="001D6335"/>
    <w:rsid w:val="001D6C81"/>
    <w:rsid w:val="001D6FED"/>
    <w:rsid w:val="001E0178"/>
    <w:rsid w:val="001E130C"/>
    <w:rsid w:val="001E20E4"/>
    <w:rsid w:val="001E2169"/>
    <w:rsid w:val="001E249B"/>
    <w:rsid w:val="001E2B15"/>
    <w:rsid w:val="001E30B9"/>
    <w:rsid w:val="001E3263"/>
    <w:rsid w:val="001E32D8"/>
    <w:rsid w:val="001E34F1"/>
    <w:rsid w:val="001E3522"/>
    <w:rsid w:val="001E3585"/>
    <w:rsid w:val="001E379A"/>
    <w:rsid w:val="001E3A4E"/>
    <w:rsid w:val="001E3DAB"/>
    <w:rsid w:val="001E4A19"/>
    <w:rsid w:val="001E51E4"/>
    <w:rsid w:val="001F0EED"/>
    <w:rsid w:val="001F1291"/>
    <w:rsid w:val="001F179F"/>
    <w:rsid w:val="001F247C"/>
    <w:rsid w:val="001F2ED9"/>
    <w:rsid w:val="001F53A9"/>
    <w:rsid w:val="001F56F9"/>
    <w:rsid w:val="001F665E"/>
    <w:rsid w:val="001F6F40"/>
    <w:rsid w:val="001F7279"/>
    <w:rsid w:val="001F7690"/>
    <w:rsid w:val="00201066"/>
    <w:rsid w:val="00201C73"/>
    <w:rsid w:val="002020C2"/>
    <w:rsid w:val="00202231"/>
    <w:rsid w:val="00202385"/>
    <w:rsid w:val="002025DB"/>
    <w:rsid w:val="002026FC"/>
    <w:rsid w:val="00202EEA"/>
    <w:rsid w:val="002037D0"/>
    <w:rsid w:val="002039BD"/>
    <w:rsid w:val="00203FEC"/>
    <w:rsid w:val="00204307"/>
    <w:rsid w:val="00207A41"/>
    <w:rsid w:val="00207DDB"/>
    <w:rsid w:val="00211D00"/>
    <w:rsid w:val="00212181"/>
    <w:rsid w:val="002122BB"/>
    <w:rsid w:val="0021373F"/>
    <w:rsid w:val="00215649"/>
    <w:rsid w:val="00215D2B"/>
    <w:rsid w:val="00216659"/>
    <w:rsid w:val="00216F0F"/>
    <w:rsid w:val="002175F8"/>
    <w:rsid w:val="0021797D"/>
    <w:rsid w:val="00220C42"/>
    <w:rsid w:val="0022113B"/>
    <w:rsid w:val="002214FB"/>
    <w:rsid w:val="00221ADC"/>
    <w:rsid w:val="0022220A"/>
    <w:rsid w:val="00222E24"/>
    <w:rsid w:val="00222FC6"/>
    <w:rsid w:val="002234CE"/>
    <w:rsid w:val="00223ACD"/>
    <w:rsid w:val="00223D46"/>
    <w:rsid w:val="00224061"/>
    <w:rsid w:val="0022485E"/>
    <w:rsid w:val="00224CEF"/>
    <w:rsid w:val="00225552"/>
    <w:rsid w:val="00225593"/>
    <w:rsid w:val="00225718"/>
    <w:rsid w:val="002258EA"/>
    <w:rsid w:val="00225FB0"/>
    <w:rsid w:val="00226F60"/>
    <w:rsid w:val="00227E37"/>
    <w:rsid w:val="0023018A"/>
    <w:rsid w:val="002305F5"/>
    <w:rsid w:val="002308D3"/>
    <w:rsid w:val="002313EF"/>
    <w:rsid w:val="0023161D"/>
    <w:rsid w:val="00232078"/>
    <w:rsid w:val="002321FD"/>
    <w:rsid w:val="0023331C"/>
    <w:rsid w:val="0023447E"/>
    <w:rsid w:val="0023486C"/>
    <w:rsid w:val="00234D97"/>
    <w:rsid w:val="0023517C"/>
    <w:rsid w:val="00235272"/>
    <w:rsid w:val="00236ADB"/>
    <w:rsid w:val="00236FEB"/>
    <w:rsid w:val="0024013E"/>
    <w:rsid w:val="00240149"/>
    <w:rsid w:val="00240973"/>
    <w:rsid w:val="00240B79"/>
    <w:rsid w:val="0024300C"/>
    <w:rsid w:val="002434EB"/>
    <w:rsid w:val="002435E3"/>
    <w:rsid w:val="002440D9"/>
    <w:rsid w:val="00244246"/>
    <w:rsid w:val="00244A44"/>
    <w:rsid w:val="00244DEA"/>
    <w:rsid w:val="00245BD2"/>
    <w:rsid w:val="0024713C"/>
    <w:rsid w:val="00247FEA"/>
    <w:rsid w:val="002501DE"/>
    <w:rsid w:val="0025031E"/>
    <w:rsid w:val="00251191"/>
    <w:rsid w:val="002511B3"/>
    <w:rsid w:val="0025284A"/>
    <w:rsid w:val="00252CF9"/>
    <w:rsid w:val="002532A3"/>
    <w:rsid w:val="00254332"/>
    <w:rsid w:val="00254ACF"/>
    <w:rsid w:val="002557EA"/>
    <w:rsid w:val="00255CB7"/>
    <w:rsid w:val="002566A0"/>
    <w:rsid w:val="00256F94"/>
    <w:rsid w:val="00257A23"/>
    <w:rsid w:val="00260671"/>
    <w:rsid w:val="00260CA9"/>
    <w:rsid w:val="002624B4"/>
    <w:rsid w:val="00262DB3"/>
    <w:rsid w:val="002645B1"/>
    <w:rsid w:val="002654A3"/>
    <w:rsid w:val="00265692"/>
    <w:rsid w:val="00265717"/>
    <w:rsid w:val="002668F3"/>
    <w:rsid w:val="00266BBE"/>
    <w:rsid w:val="00266CC8"/>
    <w:rsid w:val="00267700"/>
    <w:rsid w:val="00267E49"/>
    <w:rsid w:val="002700CC"/>
    <w:rsid w:val="00271117"/>
    <w:rsid w:val="00271AAE"/>
    <w:rsid w:val="00276CA2"/>
    <w:rsid w:val="00276F3A"/>
    <w:rsid w:val="00276F7B"/>
    <w:rsid w:val="00277012"/>
    <w:rsid w:val="00277DE6"/>
    <w:rsid w:val="00277E5A"/>
    <w:rsid w:val="0028020A"/>
    <w:rsid w:val="0028050A"/>
    <w:rsid w:val="0028075B"/>
    <w:rsid w:val="00280E44"/>
    <w:rsid w:val="00284565"/>
    <w:rsid w:val="00285809"/>
    <w:rsid w:val="00285A6B"/>
    <w:rsid w:val="00285D98"/>
    <w:rsid w:val="002861AC"/>
    <w:rsid w:val="0028676D"/>
    <w:rsid w:val="00287A5D"/>
    <w:rsid w:val="00287C87"/>
    <w:rsid w:val="00290A6F"/>
    <w:rsid w:val="0029106B"/>
    <w:rsid w:val="0029168F"/>
    <w:rsid w:val="00291866"/>
    <w:rsid w:val="00292919"/>
    <w:rsid w:val="00292C8D"/>
    <w:rsid w:val="00292DC5"/>
    <w:rsid w:val="00292E51"/>
    <w:rsid w:val="00292F21"/>
    <w:rsid w:val="002940F2"/>
    <w:rsid w:val="002941BD"/>
    <w:rsid w:val="002943F4"/>
    <w:rsid w:val="0029477D"/>
    <w:rsid w:val="002956E2"/>
    <w:rsid w:val="00297176"/>
    <w:rsid w:val="00297183"/>
    <w:rsid w:val="002A0F27"/>
    <w:rsid w:val="002A13B4"/>
    <w:rsid w:val="002A2281"/>
    <w:rsid w:val="002A28F1"/>
    <w:rsid w:val="002A2A36"/>
    <w:rsid w:val="002A5293"/>
    <w:rsid w:val="002A560C"/>
    <w:rsid w:val="002A580B"/>
    <w:rsid w:val="002A69F3"/>
    <w:rsid w:val="002A6CD4"/>
    <w:rsid w:val="002A6EA4"/>
    <w:rsid w:val="002A7340"/>
    <w:rsid w:val="002A7FEF"/>
    <w:rsid w:val="002B03B0"/>
    <w:rsid w:val="002B0816"/>
    <w:rsid w:val="002B1022"/>
    <w:rsid w:val="002B13E4"/>
    <w:rsid w:val="002B222E"/>
    <w:rsid w:val="002B22A0"/>
    <w:rsid w:val="002B28A8"/>
    <w:rsid w:val="002B397A"/>
    <w:rsid w:val="002B3ABE"/>
    <w:rsid w:val="002B3EB5"/>
    <w:rsid w:val="002B4403"/>
    <w:rsid w:val="002B4AFD"/>
    <w:rsid w:val="002B5CC9"/>
    <w:rsid w:val="002B6321"/>
    <w:rsid w:val="002B676D"/>
    <w:rsid w:val="002B67B0"/>
    <w:rsid w:val="002B6A6B"/>
    <w:rsid w:val="002B6C0D"/>
    <w:rsid w:val="002B6D9B"/>
    <w:rsid w:val="002B6EFA"/>
    <w:rsid w:val="002B74B5"/>
    <w:rsid w:val="002B79A2"/>
    <w:rsid w:val="002C028B"/>
    <w:rsid w:val="002C02C8"/>
    <w:rsid w:val="002C1839"/>
    <w:rsid w:val="002C1BB8"/>
    <w:rsid w:val="002C1BCD"/>
    <w:rsid w:val="002C24CA"/>
    <w:rsid w:val="002C333F"/>
    <w:rsid w:val="002C35C8"/>
    <w:rsid w:val="002C3A92"/>
    <w:rsid w:val="002C476E"/>
    <w:rsid w:val="002C4CE6"/>
    <w:rsid w:val="002C6137"/>
    <w:rsid w:val="002C61C8"/>
    <w:rsid w:val="002C6D52"/>
    <w:rsid w:val="002C6FE7"/>
    <w:rsid w:val="002C7237"/>
    <w:rsid w:val="002C7687"/>
    <w:rsid w:val="002C7827"/>
    <w:rsid w:val="002D0FE7"/>
    <w:rsid w:val="002D1729"/>
    <w:rsid w:val="002D2F4F"/>
    <w:rsid w:val="002D30D5"/>
    <w:rsid w:val="002D505B"/>
    <w:rsid w:val="002D55E2"/>
    <w:rsid w:val="002D7838"/>
    <w:rsid w:val="002E14DA"/>
    <w:rsid w:val="002E174D"/>
    <w:rsid w:val="002E2381"/>
    <w:rsid w:val="002E35F2"/>
    <w:rsid w:val="002E3D69"/>
    <w:rsid w:val="002E4394"/>
    <w:rsid w:val="002E4BC4"/>
    <w:rsid w:val="002E5A2F"/>
    <w:rsid w:val="002E6177"/>
    <w:rsid w:val="002E6248"/>
    <w:rsid w:val="002E65C5"/>
    <w:rsid w:val="002E6E42"/>
    <w:rsid w:val="002E7BCB"/>
    <w:rsid w:val="002F020E"/>
    <w:rsid w:val="002F07A5"/>
    <w:rsid w:val="002F0D95"/>
    <w:rsid w:val="002F118E"/>
    <w:rsid w:val="002F2060"/>
    <w:rsid w:val="002F26C8"/>
    <w:rsid w:val="002F2A7B"/>
    <w:rsid w:val="002F2BAB"/>
    <w:rsid w:val="002F2DA3"/>
    <w:rsid w:val="002F302C"/>
    <w:rsid w:val="002F38BB"/>
    <w:rsid w:val="002F3E67"/>
    <w:rsid w:val="002F41CC"/>
    <w:rsid w:val="002F5293"/>
    <w:rsid w:val="002F68F5"/>
    <w:rsid w:val="0030118A"/>
    <w:rsid w:val="00301DE1"/>
    <w:rsid w:val="003028DC"/>
    <w:rsid w:val="003028DF"/>
    <w:rsid w:val="00302C30"/>
    <w:rsid w:val="003035C1"/>
    <w:rsid w:val="0030365F"/>
    <w:rsid w:val="00303CF5"/>
    <w:rsid w:val="003051B7"/>
    <w:rsid w:val="003054F9"/>
    <w:rsid w:val="003062B7"/>
    <w:rsid w:val="003070AE"/>
    <w:rsid w:val="003070CD"/>
    <w:rsid w:val="003071CA"/>
    <w:rsid w:val="003071FF"/>
    <w:rsid w:val="0030742E"/>
    <w:rsid w:val="0030746B"/>
    <w:rsid w:val="0030794D"/>
    <w:rsid w:val="0031093E"/>
    <w:rsid w:val="00310F3C"/>
    <w:rsid w:val="00312071"/>
    <w:rsid w:val="003124F0"/>
    <w:rsid w:val="0031260B"/>
    <w:rsid w:val="0031260E"/>
    <w:rsid w:val="00312AB2"/>
    <w:rsid w:val="00312E82"/>
    <w:rsid w:val="00313C53"/>
    <w:rsid w:val="003140D1"/>
    <w:rsid w:val="0031488D"/>
    <w:rsid w:val="00314BE5"/>
    <w:rsid w:val="00315248"/>
    <w:rsid w:val="00315D14"/>
    <w:rsid w:val="00316880"/>
    <w:rsid w:val="00316ED2"/>
    <w:rsid w:val="0032053B"/>
    <w:rsid w:val="003209E9"/>
    <w:rsid w:val="00321CE9"/>
    <w:rsid w:val="00321D0D"/>
    <w:rsid w:val="00321E50"/>
    <w:rsid w:val="00322185"/>
    <w:rsid w:val="003227CA"/>
    <w:rsid w:val="00322AEA"/>
    <w:rsid w:val="00322BF3"/>
    <w:rsid w:val="00322C36"/>
    <w:rsid w:val="00323A2D"/>
    <w:rsid w:val="00324FFD"/>
    <w:rsid w:val="00325F99"/>
    <w:rsid w:val="003261C5"/>
    <w:rsid w:val="003261DE"/>
    <w:rsid w:val="00326CB2"/>
    <w:rsid w:val="0032738F"/>
    <w:rsid w:val="00327AA2"/>
    <w:rsid w:val="00327C81"/>
    <w:rsid w:val="00327EC1"/>
    <w:rsid w:val="0033014D"/>
    <w:rsid w:val="00330632"/>
    <w:rsid w:val="00330ECD"/>
    <w:rsid w:val="0033108C"/>
    <w:rsid w:val="0033176F"/>
    <w:rsid w:val="00332AD0"/>
    <w:rsid w:val="00333B93"/>
    <w:rsid w:val="0033476B"/>
    <w:rsid w:val="00334EC1"/>
    <w:rsid w:val="0033532C"/>
    <w:rsid w:val="00335749"/>
    <w:rsid w:val="00335A97"/>
    <w:rsid w:val="00335C0C"/>
    <w:rsid w:val="003369A2"/>
    <w:rsid w:val="003373FD"/>
    <w:rsid w:val="00337C33"/>
    <w:rsid w:val="00341BDF"/>
    <w:rsid w:val="00341D38"/>
    <w:rsid w:val="003429BA"/>
    <w:rsid w:val="00343089"/>
    <w:rsid w:val="00343233"/>
    <w:rsid w:val="0034396E"/>
    <w:rsid w:val="00343A8B"/>
    <w:rsid w:val="003440DC"/>
    <w:rsid w:val="00344AA0"/>
    <w:rsid w:val="00344F83"/>
    <w:rsid w:val="003453DA"/>
    <w:rsid w:val="00345632"/>
    <w:rsid w:val="003456C5"/>
    <w:rsid w:val="003462FB"/>
    <w:rsid w:val="00346992"/>
    <w:rsid w:val="00346CEE"/>
    <w:rsid w:val="00347613"/>
    <w:rsid w:val="00350585"/>
    <w:rsid w:val="00351218"/>
    <w:rsid w:val="00351610"/>
    <w:rsid w:val="0035164C"/>
    <w:rsid w:val="00352458"/>
    <w:rsid w:val="003524E4"/>
    <w:rsid w:val="003525CB"/>
    <w:rsid w:val="00352C63"/>
    <w:rsid w:val="0035379A"/>
    <w:rsid w:val="00353BD7"/>
    <w:rsid w:val="00354763"/>
    <w:rsid w:val="003549B4"/>
    <w:rsid w:val="00355484"/>
    <w:rsid w:val="003564E2"/>
    <w:rsid w:val="00357376"/>
    <w:rsid w:val="00357C8D"/>
    <w:rsid w:val="00357DF0"/>
    <w:rsid w:val="00360412"/>
    <w:rsid w:val="003607F6"/>
    <w:rsid w:val="0036109F"/>
    <w:rsid w:val="003623D8"/>
    <w:rsid w:val="003624CB"/>
    <w:rsid w:val="0036293A"/>
    <w:rsid w:val="00366338"/>
    <w:rsid w:val="00367080"/>
    <w:rsid w:val="00367781"/>
    <w:rsid w:val="0037033C"/>
    <w:rsid w:val="003704D5"/>
    <w:rsid w:val="00370DCE"/>
    <w:rsid w:val="00371C0C"/>
    <w:rsid w:val="003733DC"/>
    <w:rsid w:val="00376395"/>
    <w:rsid w:val="00376D3C"/>
    <w:rsid w:val="00376D41"/>
    <w:rsid w:val="003778D6"/>
    <w:rsid w:val="003801C4"/>
    <w:rsid w:val="003805DC"/>
    <w:rsid w:val="0038060A"/>
    <w:rsid w:val="00380E7D"/>
    <w:rsid w:val="00381161"/>
    <w:rsid w:val="0038197B"/>
    <w:rsid w:val="00381A40"/>
    <w:rsid w:val="00382031"/>
    <w:rsid w:val="003826FE"/>
    <w:rsid w:val="00382E2E"/>
    <w:rsid w:val="003835C1"/>
    <w:rsid w:val="00384237"/>
    <w:rsid w:val="00384ACF"/>
    <w:rsid w:val="00385F91"/>
    <w:rsid w:val="003868B9"/>
    <w:rsid w:val="00386CC1"/>
    <w:rsid w:val="0038766E"/>
    <w:rsid w:val="003908CE"/>
    <w:rsid w:val="00393339"/>
    <w:rsid w:val="003939CB"/>
    <w:rsid w:val="0039568F"/>
    <w:rsid w:val="0039636D"/>
    <w:rsid w:val="003A085C"/>
    <w:rsid w:val="003A11BD"/>
    <w:rsid w:val="003A158B"/>
    <w:rsid w:val="003A1FC6"/>
    <w:rsid w:val="003A2305"/>
    <w:rsid w:val="003A2417"/>
    <w:rsid w:val="003A324F"/>
    <w:rsid w:val="003A37E3"/>
    <w:rsid w:val="003A3F73"/>
    <w:rsid w:val="003A46F2"/>
    <w:rsid w:val="003A4E76"/>
    <w:rsid w:val="003A5E88"/>
    <w:rsid w:val="003A5EBA"/>
    <w:rsid w:val="003A7DAD"/>
    <w:rsid w:val="003B004B"/>
    <w:rsid w:val="003B1743"/>
    <w:rsid w:val="003B2816"/>
    <w:rsid w:val="003B3761"/>
    <w:rsid w:val="003B4129"/>
    <w:rsid w:val="003B482A"/>
    <w:rsid w:val="003B58A1"/>
    <w:rsid w:val="003B670B"/>
    <w:rsid w:val="003B6E8E"/>
    <w:rsid w:val="003B72FD"/>
    <w:rsid w:val="003B765A"/>
    <w:rsid w:val="003B7F9E"/>
    <w:rsid w:val="003C0390"/>
    <w:rsid w:val="003C0CB8"/>
    <w:rsid w:val="003C2088"/>
    <w:rsid w:val="003C23B4"/>
    <w:rsid w:val="003C2B8C"/>
    <w:rsid w:val="003C32A6"/>
    <w:rsid w:val="003C38BF"/>
    <w:rsid w:val="003C4EDE"/>
    <w:rsid w:val="003C57F0"/>
    <w:rsid w:val="003C63E6"/>
    <w:rsid w:val="003C7217"/>
    <w:rsid w:val="003C7362"/>
    <w:rsid w:val="003D04C4"/>
    <w:rsid w:val="003D0C0B"/>
    <w:rsid w:val="003D1FDA"/>
    <w:rsid w:val="003D213F"/>
    <w:rsid w:val="003D2CE5"/>
    <w:rsid w:val="003D3138"/>
    <w:rsid w:val="003D4258"/>
    <w:rsid w:val="003D4DDA"/>
    <w:rsid w:val="003D4EB3"/>
    <w:rsid w:val="003D5C60"/>
    <w:rsid w:val="003D660B"/>
    <w:rsid w:val="003D78FB"/>
    <w:rsid w:val="003E0543"/>
    <w:rsid w:val="003E08B5"/>
    <w:rsid w:val="003E1A19"/>
    <w:rsid w:val="003E25B4"/>
    <w:rsid w:val="003E28F9"/>
    <w:rsid w:val="003E30C8"/>
    <w:rsid w:val="003E344D"/>
    <w:rsid w:val="003E36A8"/>
    <w:rsid w:val="003E4438"/>
    <w:rsid w:val="003E4F72"/>
    <w:rsid w:val="003E56E0"/>
    <w:rsid w:val="003E6AFB"/>
    <w:rsid w:val="003E71E5"/>
    <w:rsid w:val="003E7645"/>
    <w:rsid w:val="003E7F6F"/>
    <w:rsid w:val="003F0408"/>
    <w:rsid w:val="003F0650"/>
    <w:rsid w:val="003F087F"/>
    <w:rsid w:val="003F1268"/>
    <w:rsid w:val="003F17C0"/>
    <w:rsid w:val="003F2182"/>
    <w:rsid w:val="003F3691"/>
    <w:rsid w:val="003F5354"/>
    <w:rsid w:val="003F6492"/>
    <w:rsid w:val="003F6515"/>
    <w:rsid w:val="003F6887"/>
    <w:rsid w:val="003F70D0"/>
    <w:rsid w:val="003F75AA"/>
    <w:rsid w:val="003F7714"/>
    <w:rsid w:val="003F7B3F"/>
    <w:rsid w:val="003F7B83"/>
    <w:rsid w:val="003F7B8A"/>
    <w:rsid w:val="003F7EB9"/>
    <w:rsid w:val="004004A1"/>
    <w:rsid w:val="00401D43"/>
    <w:rsid w:val="00402BB0"/>
    <w:rsid w:val="00402D25"/>
    <w:rsid w:val="00403511"/>
    <w:rsid w:val="004036CA"/>
    <w:rsid w:val="004039A3"/>
    <w:rsid w:val="004046B8"/>
    <w:rsid w:val="00404743"/>
    <w:rsid w:val="00406711"/>
    <w:rsid w:val="00406ECD"/>
    <w:rsid w:val="00406F33"/>
    <w:rsid w:val="00407610"/>
    <w:rsid w:val="00407A82"/>
    <w:rsid w:val="00410511"/>
    <w:rsid w:val="0041121E"/>
    <w:rsid w:val="004114B6"/>
    <w:rsid w:val="00412759"/>
    <w:rsid w:val="00412C97"/>
    <w:rsid w:val="00413164"/>
    <w:rsid w:val="00413339"/>
    <w:rsid w:val="00414445"/>
    <w:rsid w:val="00414733"/>
    <w:rsid w:val="00415AFB"/>
    <w:rsid w:val="00416214"/>
    <w:rsid w:val="004167DE"/>
    <w:rsid w:val="00416905"/>
    <w:rsid w:val="00416A70"/>
    <w:rsid w:val="00416D56"/>
    <w:rsid w:val="00417547"/>
    <w:rsid w:val="00420BA7"/>
    <w:rsid w:val="004210CA"/>
    <w:rsid w:val="0042228E"/>
    <w:rsid w:val="00422D18"/>
    <w:rsid w:val="00423882"/>
    <w:rsid w:val="004246D1"/>
    <w:rsid w:val="00424F75"/>
    <w:rsid w:val="00425143"/>
    <w:rsid w:val="00425384"/>
    <w:rsid w:val="004256FF"/>
    <w:rsid w:val="00425AF0"/>
    <w:rsid w:val="004265E6"/>
    <w:rsid w:val="004267D6"/>
    <w:rsid w:val="00426DA9"/>
    <w:rsid w:val="00427117"/>
    <w:rsid w:val="0042766C"/>
    <w:rsid w:val="004300FD"/>
    <w:rsid w:val="0043039D"/>
    <w:rsid w:val="004306A0"/>
    <w:rsid w:val="00430C35"/>
    <w:rsid w:val="004330E7"/>
    <w:rsid w:val="00433870"/>
    <w:rsid w:val="004338FB"/>
    <w:rsid w:val="0043433C"/>
    <w:rsid w:val="00434925"/>
    <w:rsid w:val="00434A86"/>
    <w:rsid w:val="00435120"/>
    <w:rsid w:val="0043615E"/>
    <w:rsid w:val="004362DE"/>
    <w:rsid w:val="00436537"/>
    <w:rsid w:val="00436AEF"/>
    <w:rsid w:val="00436EC3"/>
    <w:rsid w:val="00436F5F"/>
    <w:rsid w:val="00437205"/>
    <w:rsid w:val="00437249"/>
    <w:rsid w:val="00437C45"/>
    <w:rsid w:val="00440E8B"/>
    <w:rsid w:val="00441C2C"/>
    <w:rsid w:val="00441D5B"/>
    <w:rsid w:val="0044233F"/>
    <w:rsid w:val="00443B70"/>
    <w:rsid w:val="00443F6C"/>
    <w:rsid w:val="0044420F"/>
    <w:rsid w:val="00444695"/>
    <w:rsid w:val="00446D3E"/>
    <w:rsid w:val="00447885"/>
    <w:rsid w:val="00447952"/>
    <w:rsid w:val="00447CD5"/>
    <w:rsid w:val="00450293"/>
    <w:rsid w:val="00450315"/>
    <w:rsid w:val="00450A14"/>
    <w:rsid w:val="00452B8E"/>
    <w:rsid w:val="00452F50"/>
    <w:rsid w:val="00453000"/>
    <w:rsid w:val="004530DF"/>
    <w:rsid w:val="004532A1"/>
    <w:rsid w:val="004536EC"/>
    <w:rsid w:val="00453FE5"/>
    <w:rsid w:val="00454AC8"/>
    <w:rsid w:val="00454E79"/>
    <w:rsid w:val="004566E2"/>
    <w:rsid w:val="00456B2C"/>
    <w:rsid w:val="00457384"/>
    <w:rsid w:val="0045783E"/>
    <w:rsid w:val="004578E4"/>
    <w:rsid w:val="0046049D"/>
    <w:rsid w:val="00461709"/>
    <w:rsid w:val="00462255"/>
    <w:rsid w:val="00462547"/>
    <w:rsid w:val="00463104"/>
    <w:rsid w:val="00463DB1"/>
    <w:rsid w:val="00463DBA"/>
    <w:rsid w:val="0046412B"/>
    <w:rsid w:val="00464E22"/>
    <w:rsid w:val="00464F1A"/>
    <w:rsid w:val="004652DF"/>
    <w:rsid w:val="00465BCB"/>
    <w:rsid w:val="004661C2"/>
    <w:rsid w:val="00466A41"/>
    <w:rsid w:val="00466D4F"/>
    <w:rsid w:val="0046777F"/>
    <w:rsid w:val="0047044F"/>
    <w:rsid w:val="00471C6D"/>
    <w:rsid w:val="0047262E"/>
    <w:rsid w:val="00474255"/>
    <w:rsid w:val="00474C74"/>
    <w:rsid w:val="00474ED7"/>
    <w:rsid w:val="004763F3"/>
    <w:rsid w:val="00476C8B"/>
    <w:rsid w:val="004773D3"/>
    <w:rsid w:val="004806CD"/>
    <w:rsid w:val="00482C3C"/>
    <w:rsid w:val="00483114"/>
    <w:rsid w:val="004832D4"/>
    <w:rsid w:val="00483DA1"/>
    <w:rsid w:val="00483FF5"/>
    <w:rsid w:val="00484E7B"/>
    <w:rsid w:val="004850FD"/>
    <w:rsid w:val="00485733"/>
    <w:rsid w:val="0048612F"/>
    <w:rsid w:val="00486EC8"/>
    <w:rsid w:val="00487E92"/>
    <w:rsid w:val="00490002"/>
    <w:rsid w:val="00490249"/>
    <w:rsid w:val="004910E3"/>
    <w:rsid w:val="0049131C"/>
    <w:rsid w:val="004915CD"/>
    <w:rsid w:val="00491808"/>
    <w:rsid w:val="004918DE"/>
    <w:rsid w:val="00493562"/>
    <w:rsid w:val="00493823"/>
    <w:rsid w:val="00493D48"/>
    <w:rsid w:val="00493F5A"/>
    <w:rsid w:val="00493F5B"/>
    <w:rsid w:val="0049486D"/>
    <w:rsid w:val="00494AD0"/>
    <w:rsid w:val="00494C8F"/>
    <w:rsid w:val="00495603"/>
    <w:rsid w:val="00496694"/>
    <w:rsid w:val="00497425"/>
    <w:rsid w:val="004978E2"/>
    <w:rsid w:val="00497BC8"/>
    <w:rsid w:val="004A0E1F"/>
    <w:rsid w:val="004A14E3"/>
    <w:rsid w:val="004A1820"/>
    <w:rsid w:val="004A1B11"/>
    <w:rsid w:val="004A251E"/>
    <w:rsid w:val="004A2F09"/>
    <w:rsid w:val="004A33E0"/>
    <w:rsid w:val="004A53FC"/>
    <w:rsid w:val="004A5543"/>
    <w:rsid w:val="004A561B"/>
    <w:rsid w:val="004A658E"/>
    <w:rsid w:val="004A6645"/>
    <w:rsid w:val="004A688A"/>
    <w:rsid w:val="004A6B5F"/>
    <w:rsid w:val="004A6BD4"/>
    <w:rsid w:val="004A74FB"/>
    <w:rsid w:val="004B210E"/>
    <w:rsid w:val="004B34D7"/>
    <w:rsid w:val="004B3AC6"/>
    <w:rsid w:val="004B48B2"/>
    <w:rsid w:val="004B5973"/>
    <w:rsid w:val="004B5DCA"/>
    <w:rsid w:val="004B6F79"/>
    <w:rsid w:val="004B77EF"/>
    <w:rsid w:val="004B7CED"/>
    <w:rsid w:val="004C041D"/>
    <w:rsid w:val="004C197F"/>
    <w:rsid w:val="004C1B98"/>
    <w:rsid w:val="004C2628"/>
    <w:rsid w:val="004C46F2"/>
    <w:rsid w:val="004C4DC6"/>
    <w:rsid w:val="004C64A8"/>
    <w:rsid w:val="004D0D2D"/>
    <w:rsid w:val="004D1893"/>
    <w:rsid w:val="004D1975"/>
    <w:rsid w:val="004D1AFC"/>
    <w:rsid w:val="004D25BF"/>
    <w:rsid w:val="004D33D0"/>
    <w:rsid w:val="004D3AFC"/>
    <w:rsid w:val="004D3E31"/>
    <w:rsid w:val="004D461B"/>
    <w:rsid w:val="004D4E1E"/>
    <w:rsid w:val="004D580A"/>
    <w:rsid w:val="004D635E"/>
    <w:rsid w:val="004D650E"/>
    <w:rsid w:val="004D68A6"/>
    <w:rsid w:val="004D7931"/>
    <w:rsid w:val="004E0A79"/>
    <w:rsid w:val="004E0E62"/>
    <w:rsid w:val="004E116B"/>
    <w:rsid w:val="004E17CA"/>
    <w:rsid w:val="004E1889"/>
    <w:rsid w:val="004E1D3A"/>
    <w:rsid w:val="004E26B1"/>
    <w:rsid w:val="004E2B0E"/>
    <w:rsid w:val="004E2D95"/>
    <w:rsid w:val="004E2FDE"/>
    <w:rsid w:val="004E3127"/>
    <w:rsid w:val="004E6CDF"/>
    <w:rsid w:val="004E7454"/>
    <w:rsid w:val="004E7460"/>
    <w:rsid w:val="004E7600"/>
    <w:rsid w:val="004E7DE4"/>
    <w:rsid w:val="004F0963"/>
    <w:rsid w:val="004F0B58"/>
    <w:rsid w:val="004F1118"/>
    <w:rsid w:val="004F4D19"/>
    <w:rsid w:val="004F61AC"/>
    <w:rsid w:val="004F6D8A"/>
    <w:rsid w:val="004F7C7D"/>
    <w:rsid w:val="005008E2"/>
    <w:rsid w:val="00500F5B"/>
    <w:rsid w:val="005012B5"/>
    <w:rsid w:val="005015FA"/>
    <w:rsid w:val="00501FFE"/>
    <w:rsid w:val="005027EF"/>
    <w:rsid w:val="00504628"/>
    <w:rsid w:val="00504998"/>
    <w:rsid w:val="00505281"/>
    <w:rsid w:val="00507202"/>
    <w:rsid w:val="00507289"/>
    <w:rsid w:val="005076AB"/>
    <w:rsid w:val="005079A8"/>
    <w:rsid w:val="00507E03"/>
    <w:rsid w:val="005100EF"/>
    <w:rsid w:val="00510DEF"/>
    <w:rsid w:val="0051165D"/>
    <w:rsid w:val="005116F4"/>
    <w:rsid w:val="00511EC0"/>
    <w:rsid w:val="00511EF1"/>
    <w:rsid w:val="0051245D"/>
    <w:rsid w:val="00512DE8"/>
    <w:rsid w:val="00513032"/>
    <w:rsid w:val="00513308"/>
    <w:rsid w:val="00514C60"/>
    <w:rsid w:val="00515E08"/>
    <w:rsid w:val="00516422"/>
    <w:rsid w:val="00516D45"/>
    <w:rsid w:val="005172DC"/>
    <w:rsid w:val="005172FF"/>
    <w:rsid w:val="00517353"/>
    <w:rsid w:val="00517432"/>
    <w:rsid w:val="005175AE"/>
    <w:rsid w:val="00520910"/>
    <w:rsid w:val="00522777"/>
    <w:rsid w:val="00522816"/>
    <w:rsid w:val="00522CF8"/>
    <w:rsid w:val="00522F6C"/>
    <w:rsid w:val="0052365B"/>
    <w:rsid w:val="00523E29"/>
    <w:rsid w:val="00524861"/>
    <w:rsid w:val="00525305"/>
    <w:rsid w:val="00525B08"/>
    <w:rsid w:val="005262CF"/>
    <w:rsid w:val="005274EE"/>
    <w:rsid w:val="00527BAB"/>
    <w:rsid w:val="00527C66"/>
    <w:rsid w:val="0053096E"/>
    <w:rsid w:val="005322EE"/>
    <w:rsid w:val="00532337"/>
    <w:rsid w:val="005329C9"/>
    <w:rsid w:val="005339D1"/>
    <w:rsid w:val="00533B14"/>
    <w:rsid w:val="00533C67"/>
    <w:rsid w:val="00533C88"/>
    <w:rsid w:val="00534822"/>
    <w:rsid w:val="005350A2"/>
    <w:rsid w:val="005351D4"/>
    <w:rsid w:val="0053558E"/>
    <w:rsid w:val="00535592"/>
    <w:rsid w:val="00535E10"/>
    <w:rsid w:val="005361F2"/>
    <w:rsid w:val="005365D0"/>
    <w:rsid w:val="00536EC4"/>
    <w:rsid w:val="005375A1"/>
    <w:rsid w:val="005377CF"/>
    <w:rsid w:val="00537866"/>
    <w:rsid w:val="00540F61"/>
    <w:rsid w:val="005416BC"/>
    <w:rsid w:val="00541D92"/>
    <w:rsid w:val="00542C55"/>
    <w:rsid w:val="00543F0B"/>
    <w:rsid w:val="00544719"/>
    <w:rsid w:val="005449F4"/>
    <w:rsid w:val="005465A8"/>
    <w:rsid w:val="00546FC8"/>
    <w:rsid w:val="005479B7"/>
    <w:rsid w:val="00547FAA"/>
    <w:rsid w:val="00552409"/>
    <w:rsid w:val="00553165"/>
    <w:rsid w:val="0055475D"/>
    <w:rsid w:val="0055486B"/>
    <w:rsid w:val="00554B5B"/>
    <w:rsid w:val="00554D10"/>
    <w:rsid w:val="00554D7D"/>
    <w:rsid w:val="00554E76"/>
    <w:rsid w:val="00554F27"/>
    <w:rsid w:val="00555743"/>
    <w:rsid w:val="00555BAB"/>
    <w:rsid w:val="00556D70"/>
    <w:rsid w:val="00557C21"/>
    <w:rsid w:val="005607E8"/>
    <w:rsid w:val="00560C8E"/>
    <w:rsid w:val="00561640"/>
    <w:rsid w:val="00561F9B"/>
    <w:rsid w:val="00563E2F"/>
    <w:rsid w:val="0056453F"/>
    <w:rsid w:val="005652D9"/>
    <w:rsid w:val="00565E6A"/>
    <w:rsid w:val="00565FDC"/>
    <w:rsid w:val="0056606C"/>
    <w:rsid w:val="00566FFD"/>
    <w:rsid w:val="00567899"/>
    <w:rsid w:val="00567C8F"/>
    <w:rsid w:val="005701ED"/>
    <w:rsid w:val="00571140"/>
    <w:rsid w:val="0057305F"/>
    <w:rsid w:val="005744CA"/>
    <w:rsid w:val="00574DE5"/>
    <w:rsid w:val="00575169"/>
    <w:rsid w:val="00575740"/>
    <w:rsid w:val="00575967"/>
    <w:rsid w:val="005768AC"/>
    <w:rsid w:val="005769E5"/>
    <w:rsid w:val="00577C41"/>
    <w:rsid w:val="0058011D"/>
    <w:rsid w:val="00580B67"/>
    <w:rsid w:val="00581347"/>
    <w:rsid w:val="0058142C"/>
    <w:rsid w:val="00582A01"/>
    <w:rsid w:val="00583746"/>
    <w:rsid w:val="005839BB"/>
    <w:rsid w:val="00584AD6"/>
    <w:rsid w:val="00584F3D"/>
    <w:rsid w:val="00585327"/>
    <w:rsid w:val="005854B7"/>
    <w:rsid w:val="005868F9"/>
    <w:rsid w:val="0058784E"/>
    <w:rsid w:val="005906EF"/>
    <w:rsid w:val="00590B12"/>
    <w:rsid w:val="00592162"/>
    <w:rsid w:val="0059239E"/>
    <w:rsid w:val="005923BE"/>
    <w:rsid w:val="00593311"/>
    <w:rsid w:val="0059374F"/>
    <w:rsid w:val="00593B86"/>
    <w:rsid w:val="00593E37"/>
    <w:rsid w:val="00594086"/>
    <w:rsid w:val="00594BFF"/>
    <w:rsid w:val="00595169"/>
    <w:rsid w:val="00597D82"/>
    <w:rsid w:val="005A0229"/>
    <w:rsid w:val="005A0452"/>
    <w:rsid w:val="005A1981"/>
    <w:rsid w:val="005A2074"/>
    <w:rsid w:val="005A231E"/>
    <w:rsid w:val="005A2437"/>
    <w:rsid w:val="005A300E"/>
    <w:rsid w:val="005A3011"/>
    <w:rsid w:val="005A3402"/>
    <w:rsid w:val="005A35AD"/>
    <w:rsid w:val="005A3DC1"/>
    <w:rsid w:val="005A42D3"/>
    <w:rsid w:val="005A4CB0"/>
    <w:rsid w:val="005A5185"/>
    <w:rsid w:val="005B095C"/>
    <w:rsid w:val="005B1036"/>
    <w:rsid w:val="005B1316"/>
    <w:rsid w:val="005B1A8D"/>
    <w:rsid w:val="005B2397"/>
    <w:rsid w:val="005B46FA"/>
    <w:rsid w:val="005B4DE2"/>
    <w:rsid w:val="005B59CF"/>
    <w:rsid w:val="005B5B69"/>
    <w:rsid w:val="005B5D92"/>
    <w:rsid w:val="005B7794"/>
    <w:rsid w:val="005C0589"/>
    <w:rsid w:val="005C05A7"/>
    <w:rsid w:val="005C11C1"/>
    <w:rsid w:val="005C1A15"/>
    <w:rsid w:val="005C1E5E"/>
    <w:rsid w:val="005C2311"/>
    <w:rsid w:val="005C2DF6"/>
    <w:rsid w:val="005C335C"/>
    <w:rsid w:val="005C37A7"/>
    <w:rsid w:val="005C48E7"/>
    <w:rsid w:val="005C5189"/>
    <w:rsid w:val="005C5485"/>
    <w:rsid w:val="005C60E9"/>
    <w:rsid w:val="005C6665"/>
    <w:rsid w:val="005C6A0A"/>
    <w:rsid w:val="005C6CA6"/>
    <w:rsid w:val="005C7055"/>
    <w:rsid w:val="005C7F2F"/>
    <w:rsid w:val="005C7F6F"/>
    <w:rsid w:val="005D0A30"/>
    <w:rsid w:val="005D1C86"/>
    <w:rsid w:val="005D2008"/>
    <w:rsid w:val="005D2009"/>
    <w:rsid w:val="005D2C07"/>
    <w:rsid w:val="005D35C0"/>
    <w:rsid w:val="005D4BA8"/>
    <w:rsid w:val="005D5A60"/>
    <w:rsid w:val="005D60A2"/>
    <w:rsid w:val="005D64E2"/>
    <w:rsid w:val="005D68B4"/>
    <w:rsid w:val="005D6C4A"/>
    <w:rsid w:val="005D74E0"/>
    <w:rsid w:val="005D786D"/>
    <w:rsid w:val="005D7B74"/>
    <w:rsid w:val="005D7C4A"/>
    <w:rsid w:val="005E02E9"/>
    <w:rsid w:val="005E0769"/>
    <w:rsid w:val="005E08CF"/>
    <w:rsid w:val="005E09FA"/>
    <w:rsid w:val="005E123F"/>
    <w:rsid w:val="005E1F25"/>
    <w:rsid w:val="005E1FE9"/>
    <w:rsid w:val="005E284F"/>
    <w:rsid w:val="005E2E87"/>
    <w:rsid w:val="005E39CD"/>
    <w:rsid w:val="005E41B6"/>
    <w:rsid w:val="005E4A8B"/>
    <w:rsid w:val="005E5B86"/>
    <w:rsid w:val="005E5BEA"/>
    <w:rsid w:val="005E64EE"/>
    <w:rsid w:val="005E6E93"/>
    <w:rsid w:val="005E7A28"/>
    <w:rsid w:val="005F0EAE"/>
    <w:rsid w:val="005F2156"/>
    <w:rsid w:val="005F225D"/>
    <w:rsid w:val="005F2EE4"/>
    <w:rsid w:val="005F338B"/>
    <w:rsid w:val="005F3BBB"/>
    <w:rsid w:val="005F43CD"/>
    <w:rsid w:val="005F4A84"/>
    <w:rsid w:val="005F4C7C"/>
    <w:rsid w:val="005F4D55"/>
    <w:rsid w:val="005F5481"/>
    <w:rsid w:val="005F5858"/>
    <w:rsid w:val="005F5B34"/>
    <w:rsid w:val="005F6E92"/>
    <w:rsid w:val="005F721F"/>
    <w:rsid w:val="005F79B0"/>
    <w:rsid w:val="006021A2"/>
    <w:rsid w:val="00602D19"/>
    <w:rsid w:val="00602D3C"/>
    <w:rsid w:val="00602FCA"/>
    <w:rsid w:val="00603A57"/>
    <w:rsid w:val="00603C7A"/>
    <w:rsid w:val="0060494F"/>
    <w:rsid w:val="00605F8C"/>
    <w:rsid w:val="00606BA4"/>
    <w:rsid w:val="006071E3"/>
    <w:rsid w:val="00607EEF"/>
    <w:rsid w:val="00610050"/>
    <w:rsid w:val="0061056B"/>
    <w:rsid w:val="00611DAA"/>
    <w:rsid w:val="00612F8C"/>
    <w:rsid w:val="006131AA"/>
    <w:rsid w:val="00613B2D"/>
    <w:rsid w:val="0061422C"/>
    <w:rsid w:val="00614C64"/>
    <w:rsid w:val="00614D6C"/>
    <w:rsid w:val="0061651C"/>
    <w:rsid w:val="006169AD"/>
    <w:rsid w:val="00617A24"/>
    <w:rsid w:val="00621947"/>
    <w:rsid w:val="00622037"/>
    <w:rsid w:val="00622313"/>
    <w:rsid w:val="00622329"/>
    <w:rsid w:val="00622E4D"/>
    <w:rsid w:val="006232B6"/>
    <w:rsid w:val="006233D0"/>
    <w:rsid w:val="00623556"/>
    <w:rsid w:val="0062403A"/>
    <w:rsid w:val="006278CD"/>
    <w:rsid w:val="006279EC"/>
    <w:rsid w:val="006304FB"/>
    <w:rsid w:val="0063088E"/>
    <w:rsid w:val="006312A3"/>
    <w:rsid w:val="0063161F"/>
    <w:rsid w:val="006320FB"/>
    <w:rsid w:val="006328AA"/>
    <w:rsid w:val="00632D27"/>
    <w:rsid w:val="00633729"/>
    <w:rsid w:val="006339FA"/>
    <w:rsid w:val="006341DE"/>
    <w:rsid w:val="00634753"/>
    <w:rsid w:val="0063501E"/>
    <w:rsid w:val="00635C60"/>
    <w:rsid w:val="00635D8E"/>
    <w:rsid w:val="006368FA"/>
    <w:rsid w:val="00637221"/>
    <w:rsid w:val="006373DE"/>
    <w:rsid w:val="006377A4"/>
    <w:rsid w:val="00637AEC"/>
    <w:rsid w:val="00637B32"/>
    <w:rsid w:val="00637E40"/>
    <w:rsid w:val="00640094"/>
    <w:rsid w:val="006411FD"/>
    <w:rsid w:val="00642890"/>
    <w:rsid w:val="0064310C"/>
    <w:rsid w:val="00643598"/>
    <w:rsid w:val="00643878"/>
    <w:rsid w:val="00644287"/>
    <w:rsid w:val="00644417"/>
    <w:rsid w:val="00644865"/>
    <w:rsid w:val="00645B4C"/>
    <w:rsid w:val="00645EC2"/>
    <w:rsid w:val="00645ED2"/>
    <w:rsid w:val="00650CB0"/>
    <w:rsid w:val="00650FCD"/>
    <w:rsid w:val="00651BCA"/>
    <w:rsid w:val="0065271C"/>
    <w:rsid w:val="00652EB2"/>
    <w:rsid w:val="006536E5"/>
    <w:rsid w:val="006538E5"/>
    <w:rsid w:val="00653CEC"/>
    <w:rsid w:val="00654520"/>
    <w:rsid w:val="00654CDE"/>
    <w:rsid w:val="006555BF"/>
    <w:rsid w:val="00655678"/>
    <w:rsid w:val="00655CF3"/>
    <w:rsid w:val="006565B5"/>
    <w:rsid w:val="00656869"/>
    <w:rsid w:val="006577E9"/>
    <w:rsid w:val="00660D3C"/>
    <w:rsid w:val="00660E1C"/>
    <w:rsid w:val="0066101E"/>
    <w:rsid w:val="00661229"/>
    <w:rsid w:val="0066219F"/>
    <w:rsid w:val="00663260"/>
    <w:rsid w:val="0066381D"/>
    <w:rsid w:val="00663CA3"/>
    <w:rsid w:val="00663EC4"/>
    <w:rsid w:val="00664435"/>
    <w:rsid w:val="006644B3"/>
    <w:rsid w:val="00664D9B"/>
    <w:rsid w:val="0066511A"/>
    <w:rsid w:val="00670826"/>
    <w:rsid w:val="006712E0"/>
    <w:rsid w:val="006721DA"/>
    <w:rsid w:val="00672FA2"/>
    <w:rsid w:val="006740CB"/>
    <w:rsid w:val="00674903"/>
    <w:rsid w:val="00674C67"/>
    <w:rsid w:val="00675357"/>
    <w:rsid w:val="006754BF"/>
    <w:rsid w:val="00675672"/>
    <w:rsid w:val="00675FB4"/>
    <w:rsid w:val="00676AD0"/>
    <w:rsid w:val="00677C5A"/>
    <w:rsid w:val="00677F2A"/>
    <w:rsid w:val="00680626"/>
    <w:rsid w:val="00681613"/>
    <w:rsid w:val="00682381"/>
    <w:rsid w:val="0068295A"/>
    <w:rsid w:val="006845C2"/>
    <w:rsid w:val="006846AA"/>
    <w:rsid w:val="00685802"/>
    <w:rsid w:val="00685B36"/>
    <w:rsid w:val="00685B6E"/>
    <w:rsid w:val="006868C4"/>
    <w:rsid w:val="00686D3B"/>
    <w:rsid w:val="006875F5"/>
    <w:rsid w:val="00687A97"/>
    <w:rsid w:val="00687C4A"/>
    <w:rsid w:val="00687DC7"/>
    <w:rsid w:val="006908A9"/>
    <w:rsid w:val="00690F36"/>
    <w:rsid w:val="00691AE2"/>
    <w:rsid w:val="00692C4C"/>
    <w:rsid w:val="006932F4"/>
    <w:rsid w:val="00693D80"/>
    <w:rsid w:val="00694FBD"/>
    <w:rsid w:val="0069523A"/>
    <w:rsid w:val="00695C53"/>
    <w:rsid w:val="00695D08"/>
    <w:rsid w:val="00695D6A"/>
    <w:rsid w:val="00697178"/>
    <w:rsid w:val="00697B19"/>
    <w:rsid w:val="00697EFB"/>
    <w:rsid w:val="006A058E"/>
    <w:rsid w:val="006A0E26"/>
    <w:rsid w:val="006A142D"/>
    <w:rsid w:val="006A145D"/>
    <w:rsid w:val="006A1AA8"/>
    <w:rsid w:val="006A2071"/>
    <w:rsid w:val="006A2150"/>
    <w:rsid w:val="006A26EB"/>
    <w:rsid w:val="006A27D4"/>
    <w:rsid w:val="006A286E"/>
    <w:rsid w:val="006A2D83"/>
    <w:rsid w:val="006A2E8E"/>
    <w:rsid w:val="006A44C1"/>
    <w:rsid w:val="006A4CEA"/>
    <w:rsid w:val="006A5556"/>
    <w:rsid w:val="006A5A4D"/>
    <w:rsid w:val="006A6203"/>
    <w:rsid w:val="006A621C"/>
    <w:rsid w:val="006A7892"/>
    <w:rsid w:val="006A7D46"/>
    <w:rsid w:val="006B1635"/>
    <w:rsid w:val="006B1E6F"/>
    <w:rsid w:val="006B27BF"/>
    <w:rsid w:val="006B324F"/>
    <w:rsid w:val="006B46C4"/>
    <w:rsid w:val="006B59EA"/>
    <w:rsid w:val="006B7A38"/>
    <w:rsid w:val="006B7DC1"/>
    <w:rsid w:val="006C0DC5"/>
    <w:rsid w:val="006C27BC"/>
    <w:rsid w:val="006C2B18"/>
    <w:rsid w:val="006C2B93"/>
    <w:rsid w:val="006C2E57"/>
    <w:rsid w:val="006C3362"/>
    <w:rsid w:val="006C3D23"/>
    <w:rsid w:val="006C5455"/>
    <w:rsid w:val="006C5AA1"/>
    <w:rsid w:val="006C5ACB"/>
    <w:rsid w:val="006C5CC0"/>
    <w:rsid w:val="006C5F31"/>
    <w:rsid w:val="006C635A"/>
    <w:rsid w:val="006C748A"/>
    <w:rsid w:val="006C7DFF"/>
    <w:rsid w:val="006D041C"/>
    <w:rsid w:val="006D0956"/>
    <w:rsid w:val="006D09F9"/>
    <w:rsid w:val="006D0D20"/>
    <w:rsid w:val="006D0D68"/>
    <w:rsid w:val="006D1952"/>
    <w:rsid w:val="006D2B1C"/>
    <w:rsid w:val="006D31CC"/>
    <w:rsid w:val="006D34FF"/>
    <w:rsid w:val="006D3793"/>
    <w:rsid w:val="006D3B9F"/>
    <w:rsid w:val="006D408D"/>
    <w:rsid w:val="006D47F7"/>
    <w:rsid w:val="006D4C50"/>
    <w:rsid w:val="006D4D78"/>
    <w:rsid w:val="006D4EE0"/>
    <w:rsid w:val="006D5121"/>
    <w:rsid w:val="006D525A"/>
    <w:rsid w:val="006D5A32"/>
    <w:rsid w:val="006D63DB"/>
    <w:rsid w:val="006D6E0A"/>
    <w:rsid w:val="006D6EC8"/>
    <w:rsid w:val="006D7313"/>
    <w:rsid w:val="006D77BD"/>
    <w:rsid w:val="006D7BD4"/>
    <w:rsid w:val="006D7C73"/>
    <w:rsid w:val="006E0094"/>
    <w:rsid w:val="006E0C4D"/>
    <w:rsid w:val="006E14AF"/>
    <w:rsid w:val="006E1B8D"/>
    <w:rsid w:val="006E23B8"/>
    <w:rsid w:val="006E2D82"/>
    <w:rsid w:val="006E31DD"/>
    <w:rsid w:val="006E3F8C"/>
    <w:rsid w:val="006E4051"/>
    <w:rsid w:val="006E4819"/>
    <w:rsid w:val="006E4D43"/>
    <w:rsid w:val="006E4F3B"/>
    <w:rsid w:val="006E53AE"/>
    <w:rsid w:val="006E5B69"/>
    <w:rsid w:val="006E5CF4"/>
    <w:rsid w:val="006E624B"/>
    <w:rsid w:val="006E6703"/>
    <w:rsid w:val="006F0526"/>
    <w:rsid w:val="006F0B36"/>
    <w:rsid w:val="006F1B03"/>
    <w:rsid w:val="006F20B7"/>
    <w:rsid w:val="006F29B1"/>
    <w:rsid w:val="006F2F68"/>
    <w:rsid w:val="006F3DB2"/>
    <w:rsid w:val="006F4293"/>
    <w:rsid w:val="006F42A0"/>
    <w:rsid w:val="006F4767"/>
    <w:rsid w:val="006F5362"/>
    <w:rsid w:val="006F5DC8"/>
    <w:rsid w:val="006F6B41"/>
    <w:rsid w:val="006F6B90"/>
    <w:rsid w:val="006F70F4"/>
    <w:rsid w:val="00700DF8"/>
    <w:rsid w:val="007011BB"/>
    <w:rsid w:val="00701C8A"/>
    <w:rsid w:val="00701E75"/>
    <w:rsid w:val="00701EB3"/>
    <w:rsid w:val="007021A7"/>
    <w:rsid w:val="0070423D"/>
    <w:rsid w:val="00704691"/>
    <w:rsid w:val="00704CD2"/>
    <w:rsid w:val="00705256"/>
    <w:rsid w:val="00706333"/>
    <w:rsid w:val="0070672B"/>
    <w:rsid w:val="007069FA"/>
    <w:rsid w:val="007070FC"/>
    <w:rsid w:val="0071057B"/>
    <w:rsid w:val="00710F90"/>
    <w:rsid w:val="007118AE"/>
    <w:rsid w:val="007118E9"/>
    <w:rsid w:val="00711D3D"/>
    <w:rsid w:val="007123DB"/>
    <w:rsid w:val="00712797"/>
    <w:rsid w:val="00714476"/>
    <w:rsid w:val="007146DC"/>
    <w:rsid w:val="00714AC1"/>
    <w:rsid w:val="00715EFC"/>
    <w:rsid w:val="007177AB"/>
    <w:rsid w:val="007178C2"/>
    <w:rsid w:val="00720B06"/>
    <w:rsid w:val="00721241"/>
    <w:rsid w:val="00721378"/>
    <w:rsid w:val="00721751"/>
    <w:rsid w:val="00722567"/>
    <w:rsid w:val="0072362B"/>
    <w:rsid w:val="00724BE1"/>
    <w:rsid w:val="00724EC2"/>
    <w:rsid w:val="007256DC"/>
    <w:rsid w:val="00726BE1"/>
    <w:rsid w:val="00727A26"/>
    <w:rsid w:val="00730299"/>
    <w:rsid w:val="0073112D"/>
    <w:rsid w:val="0073149A"/>
    <w:rsid w:val="00731818"/>
    <w:rsid w:val="00731F47"/>
    <w:rsid w:val="0073363D"/>
    <w:rsid w:val="00733EEB"/>
    <w:rsid w:val="00734126"/>
    <w:rsid w:val="007341D8"/>
    <w:rsid w:val="00734834"/>
    <w:rsid w:val="00734D01"/>
    <w:rsid w:val="00735482"/>
    <w:rsid w:val="00735BD3"/>
    <w:rsid w:val="00736ABD"/>
    <w:rsid w:val="00737CA1"/>
    <w:rsid w:val="00740220"/>
    <w:rsid w:val="00740298"/>
    <w:rsid w:val="00740B2D"/>
    <w:rsid w:val="00740BD4"/>
    <w:rsid w:val="0074117A"/>
    <w:rsid w:val="00741486"/>
    <w:rsid w:val="00741EF4"/>
    <w:rsid w:val="00741F6E"/>
    <w:rsid w:val="007422F9"/>
    <w:rsid w:val="007428ED"/>
    <w:rsid w:val="007432D0"/>
    <w:rsid w:val="00743D5B"/>
    <w:rsid w:val="007447AD"/>
    <w:rsid w:val="00744DF6"/>
    <w:rsid w:val="007450FD"/>
    <w:rsid w:val="007457C3"/>
    <w:rsid w:val="00747516"/>
    <w:rsid w:val="00747638"/>
    <w:rsid w:val="00747C83"/>
    <w:rsid w:val="00747EDA"/>
    <w:rsid w:val="00750AF5"/>
    <w:rsid w:val="00751B34"/>
    <w:rsid w:val="00751BDF"/>
    <w:rsid w:val="007529F4"/>
    <w:rsid w:val="007536AA"/>
    <w:rsid w:val="007536FB"/>
    <w:rsid w:val="00753ECB"/>
    <w:rsid w:val="00754B05"/>
    <w:rsid w:val="00756080"/>
    <w:rsid w:val="00757A2B"/>
    <w:rsid w:val="00757B47"/>
    <w:rsid w:val="0076024B"/>
    <w:rsid w:val="007603D9"/>
    <w:rsid w:val="007604CA"/>
    <w:rsid w:val="007606A0"/>
    <w:rsid w:val="00761423"/>
    <w:rsid w:val="00761A70"/>
    <w:rsid w:val="00762290"/>
    <w:rsid w:val="007627BF"/>
    <w:rsid w:val="00762864"/>
    <w:rsid w:val="0076318D"/>
    <w:rsid w:val="00763209"/>
    <w:rsid w:val="00764A30"/>
    <w:rsid w:val="00764DD0"/>
    <w:rsid w:val="00764EF2"/>
    <w:rsid w:val="007652AC"/>
    <w:rsid w:val="007657D4"/>
    <w:rsid w:val="007672B4"/>
    <w:rsid w:val="007674B3"/>
    <w:rsid w:val="00772304"/>
    <w:rsid w:val="00772A57"/>
    <w:rsid w:val="007746DD"/>
    <w:rsid w:val="00775969"/>
    <w:rsid w:val="00775CB4"/>
    <w:rsid w:val="00776BA9"/>
    <w:rsid w:val="00776CF7"/>
    <w:rsid w:val="007773A9"/>
    <w:rsid w:val="00777CFD"/>
    <w:rsid w:val="00780444"/>
    <w:rsid w:val="0078054E"/>
    <w:rsid w:val="00781298"/>
    <w:rsid w:val="00783B31"/>
    <w:rsid w:val="00784104"/>
    <w:rsid w:val="007841AB"/>
    <w:rsid w:val="00784EFC"/>
    <w:rsid w:val="00784F79"/>
    <w:rsid w:val="00785003"/>
    <w:rsid w:val="00785C57"/>
    <w:rsid w:val="00786FD1"/>
    <w:rsid w:val="00787643"/>
    <w:rsid w:val="00791210"/>
    <w:rsid w:val="007918AA"/>
    <w:rsid w:val="007925D4"/>
    <w:rsid w:val="00792DAE"/>
    <w:rsid w:val="007932EF"/>
    <w:rsid w:val="00793BE2"/>
    <w:rsid w:val="00793FB7"/>
    <w:rsid w:val="00794690"/>
    <w:rsid w:val="00794E53"/>
    <w:rsid w:val="007954B3"/>
    <w:rsid w:val="00795557"/>
    <w:rsid w:val="00795688"/>
    <w:rsid w:val="007957C8"/>
    <w:rsid w:val="007958C6"/>
    <w:rsid w:val="00796574"/>
    <w:rsid w:val="0079664F"/>
    <w:rsid w:val="007973DD"/>
    <w:rsid w:val="007A14DF"/>
    <w:rsid w:val="007A1C81"/>
    <w:rsid w:val="007A28CF"/>
    <w:rsid w:val="007A2B2F"/>
    <w:rsid w:val="007A2FF1"/>
    <w:rsid w:val="007A386E"/>
    <w:rsid w:val="007A41A1"/>
    <w:rsid w:val="007A43DC"/>
    <w:rsid w:val="007A44BD"/>
    <w:rsid w:val="007A494A"/>
    <w:rsid w:val="007A4CDB"/>
    <w:rsid w:val="007A4F9F"/>
    <w:rsid w:val="007A5184"/>
    <w:rsid w:val="007A51CC"/>
    <w:rsid w:val="007A547E"/>
    <w:rsid w:val="007A5833"/>
    <w:rsid w:val="007A5BCA"/>
    <w:rsid w:val="007A5D8B"/>
    <w:rsid w:val="007A7827"/>
    <w:rsid w:val="007B0E79"/>
    <w:rsid w:val="007B0F86"/>
    <w:rsid w:val="007B0F8B"/>
    <w:rsid w:val="007B144E"/>
    <w:rsid w:val="007B1490"/>
    <w:rsid w:val="007B1F5F"/>
    <w:rsid w:val="007B2576"/>
    <w:rsid w:val="007B2677"/>
    <w:rsid w:val="007B2B51"/>
    <w:rsid w:val="007B3B63"/>
    <w:rsid w:val="007B3EEE"/>
    <w:rsid w:val="007B4181"/>
    <w:rsid w:val="007B483E"/>
    <w:rsid w:val="007B65B1"/>
    <w:rsid w:val="007B6A5A"/>
    <w:rsid w:val="007B700D"/>
    <w:rsid w:val="007C01DD"/>
    <w:rsid w:val="007C12AF"/>
    <w:rsid w:val="007C12E3"/>
    <w:rsid w:val="007C19AA"/>
    <w:rsid w:val="007C2FA8"/>
    <w:rsid w:val="007C3251"/>
    <w:rsid w:val="007C339B"/>
    <w:rsid w:val="007C3759"/>
    <w:rsid w:val="007C3B89"/>
    <w:rsid w:val="007C3FDC"/>
    <w:rsid w:val="007C4051"/>
    <w:rsid w:val="007C4C8D"/>
    <w:rsid w:val="007C4F7B"/>
    <w:rsid w:val="007C50D8"/>
    <w:rsid w:val="007C5528"/>
    <w:rsid w:val="007C7ECC"/>
    <w:rsid w:val="007D0847"/>
    <w:rsid w:val="007D14B5"/>
    <w:rsid w:val="007D1E48"/>
    <w:rsid w:val="007D3150"/>
    <w:rsid w:val="007D498B"/>
    <w:rsid w:val="007D52A3"/>
    <w:rsid w:val="007D59DE"/>
    <w:rsid w:val="007D60A2"/>
    <w:rsid w:val="007D6814"/>
    <w:rsid w:val="007D6A07"/>
    <w:rsid w:val="007D6CF3"/>
    <w:rsid w:val="007D753D"/>
    <w:rsid w:val="007D7721"/>
    <w:rsid w:val="007D777A"/>
    <w:rsid w:val="007D7C11"/>
    <w:rsid w:val="007E0426"/>
    <w:rsid w:val="007E084F"/>
    <w:rsid w:val="007E0A2F"/>
    <w:rsid w:val="007E0DD3"/>
    <w:rsid w:val="007E0EC9"/>
    <w:rsid w:val="007E1E18"/>
    <w:rsid w:val="007E245D"/>
    <w:rsid w:val="007E26CA"/>
    <w:rsid w:val="007E3688"/>
    <w:rsid w:val="007E4483"/>
    <w:rsid w:val="007E479F"/>
    <w:rsid w:val="007E6D95"/>
    <w:rsid w:val="007E721C"/>
    <w:rsid w:val="007E7924"/>
    <w:rsid w:val="007F0A38"/>
    <w:rsid w:val="007F1332"/>
    <w:rsid w:val="007F40A1"/>
    <w:rsid w:val="007F4595"/>
    <w:rsid w:val="007F61E0"/>
    <w:rsid w:val="007F6C5B"/>
    <w:rsid w:val="007F7C17"/>
    <w:rsid w:val="00802181"/>
    <w:rsid w:val="008036B6"/>
    <w:rsid w:val="00803AE2"/>
    <w:rsid w:val="00803B5A"/>
    <w:rsid w:val="00803B7C"/>
    <w:rsid w:val="00803E70"/>
    <w:rsid w:val="00803F2A"/>
    <w:rsid w:val="008042F1"/>
    <w:rsid w:val="00804870"/>
    <w:rsid w:val="00804D85"/>
    <w:rsid w:val="008053C3"/>
    <w:rsid w:val="008068C5"/>
    <w:rsid w:val="00807312"/>
    <w:rsid w:val="0081046E"/>
    <w:rsid w:val="0081053E"/>
    <w:rsid w:val="00811329"/>
    <w:rsid w:val="00811E6D"/>
    <w:rsid w:val="00812139"/>
    <w:rsid w:val="0081216A"/>
    <w:rsid w:val="00812278"/>
    <w:rsid w:val="00812B2B"/>
    <w:rsid w:val="00813CA1"/>
    <w:rsid w:val="00815AEB"/>
    <w:rsid w:val="00815FFE"/>
    <w:rsid w:val="008169CD"/>
    <w:rsid w:val="00817C63"/>
    <w:rsid w:val="0082115C"/>
    <w:rsid w:val="00823084"/>
    <w:rsid w:val="00824703"/>
    <w:rsid w:val="00826524"/>
    <w:rsid w:val="00827A99"/>
    <w:rsid w:val="00827EDA"/>
    <w:rsid w:val="00830005"/>
    <w:rsid w:val="008306CF"/>
    <w:rsid w:val="00831C47"/>
    <w:rsid w:val="00832B5C"/>
    <w:rsid w:val="00832CA8"/>
    <w:rsid w:val="008343C8"/>
    <w:rsid w:val="0083539B"/>
    <w:rsid w:val="0083570A"/>
    <w:rsid w:val="0083593E"/>
    <w:rsid w:val="00835DC9"/>
    <w:rsid w:val="0083646A"/>
    <w:rsid w:val="00836471"/>
    <w:rsid w:val="00836A92"/>
    <w:rsid w:val="00836B43"/>
    <w:rsid w:val="00837346"/>
    <w:rsid w:val="00837B6E"/>
    <w:rsid w:val="00840415"/>
    <w:rsid w:val="00841262"/>
    <w:rsid w:val="008430A6"/>
    <w:rsid w:val="00843334"/>
    <w:rsid w:val="008434AC"/>
    <w:rsid w:val="00843A9E"/>
    <w:rsid w:val="00844B07"/>
    <w:rsid w:val="00845133"/>
    <w:rsid w:val="00850AF0"/>
    <w:rsid w:val="00852219"/>
    <w:rsid w:val="008526DC"/>
    <w:rsid w:val="0085297C"/>
    <w:rsid w:val="00852FB4"/>
    <w:rsid w:val="00853116"/>
    <w:rsid w:val="00853192"/>
    <w:rsid w:val="00853387"/>
    <w:rsid w:val="008546B1"/>
    <w:rsid w:val="008551B6"/>
    <w:rsid w:val="00855735"/>
    <w:rsid w:val="008557C3"/>
    <w:rsid w:val="00855975"/>
    <w:rsid w:val="00855E11"/>
    <w:rsid w:val="008565EC"/>
    <w:rsid w:val="0085721F"/>
    <w:rsid w:val="00857243"/>
    <w:rsid w:val="00857653"/>
    <w:rsid w:val="00857B93"/>
    <w:rsid w:val="0086175F"/>
    <w:rsid w:val="00861A1E"/>
    <w:rsid w:val="00861DF2"/>
    <w:rsid w:val="008621DF"/>
    <w:rsid w:val="0086269D"/>
    <w:rsid w:val="008628F1"/>
    <w:rsid w:val="00862EFE"/>
    <w:rsid w:val="00863004"/>
    <w:rsid w:val="008632B3"/>
    <w:rsid w:val="008633B4"/>
    <w:rsid w:val="00863729"/>
    <w:rsid w:val="00863A9A"/>
    <w:rsid w:val="00866784"/>
    <w:rsid w:val="00867C95"/>
    <w:rsid w:val="00867F15"/>
    <w:rsid w:val="008710F2"/>
    <w:rsid w:val="00871116"/>
    <w:rsid w:val="008713DD"/>
    <w:rsid w:val="0087142D"/>
    <w:rsid w:val="00871F26"/>
    <w:rsid w:val="0087261D"/>
    <w:rsid w:val="008727D9"/>
    <w:rsid w:val="00872939"/>
    <w:rsid w:val="00873BF3"/>
    <w:rsid w:val="00873C48"/>
    <w:rsid w:val="00873D87"/>
    <w:rsid w:val="008742AF"/>
    <w:rsid w:val="00874FB5"/>
    <w:rsid w:val="00875298"/>
    <w:rsid w:val="00876496"/>
    <w:rsid w:val="008767AC"/>
    <w:rsid w:val="00876F3D"/>
    <w:rsid w:val="00877A15"/>
    <w:rsid w:val="008814BB"/>
    <w:rsid w:val="00881FE7"/>
    <w:rsid w:val="00884070"/>
    <w:rsid w:val="00884274"/>
    <w:rsid w:val="00886F46"/>
    <w:rsid w:val="00890848"/>
    <w:rsid w:val="00890FCD"/>
    <w:rsid w:val="00891223"/>
    <w:rsid w:val="00894123"/>
    <w:rsid w:val="008946A4"/>
    <w:rsid w:val="0089531A"/>
    <w:rsid w:val="00895988"/>
    <w:rsid w:val="0089613D"/>
    <w:rsid w:val="00896428"/>
    <w:rsid w:val="008969C9"/>
    <w:rsid w:val="0089716F"/>
    <w:rsid w:val="00897500"/>
    <w:rsid w:val="008A057D"/>
    <w:rsid w:val="008A05DC"/>
    <w:rsid w:val="008A06BB"/>
    <w:rsid w:val="008A0A6F"/>
    <w:rsid w:val="008A0ED9"/>
    <w:rsid w:val="008A1CF3"/>
    <w:rsid w:val="008A1F7F"/>
    <w:rsid w:val="008A3158"/>
    <w:rsid w:val="008A355F"/>
    <w:rsid w:val="008A39F9"/>
    <w:rsid w:val="008A3BBA"/>
    <w:rsid w:val="008A3D17"/>
    <w:rsid w:val="008A3E69"/>
    <w:rsid w:val="008A430D"/>
    <w:rsid w:val="008A4668"/>
    <w:rsid w:val="008A48B3"/>
    <w:rsid w:val="008A49BA"/>
    <w:rsid w:val="008A4F5E"/>
    <w:rsid w:val="008A6543"/>
    <w:rsid w:val="008A6D6E"/>
    <w:rsid w:val="008B039D"/>
    <w:rsid w:val="008B0575"/>
    <w:rsid w:val="008B294C"/>
    <w:rsid w:val="008B3465"/>
    <w:rsid w:val="008B4144"/>
    <w:rsid w:val="008B50FF"/>
    <w:rsid w:val="008B70DB"/>
    <w:rsid w:val="008B751F"/>
    <w:rsid w:val="008B7EE5"/>
    <w:rsid w:val="008C069C"/>
    <w:rsid w:val="008C1643"/>
    <w:rsid w:val="008C1D11"/>
    <w:rsid w:val="008C1E18"/>
    <w:rsid w:val="008C2040"/>
    <w:rsid w:val="008C22C6"/>
    <w:rsid w:val="008C24D6"/>
    <w:rsid w:val="008C314D"/>
    <w:rsid w:val="008C3438"/>
    <w:rsid w:val="008C3D74"/>
    <w:rsid w:val="008C49DE"/>
    <w:rsid w:val="008C4D9A"/>
    <w:rsid w:val="008C5082"/>
    <w:rsid w:val="008C5923"/>
    <w:rsid w:val="008C66C7"/>
    <w:rsid w:val="008C710A"/>
    <w:rsid w:val="008C7994"/>
    <w:rsid w:val="008D0765"/>
    <w:rsid w:val="008D0A7A"/>
    <w:rsid w:val="008D0E51"/>
    <w:rsid w:val="008D1874"/>
    <w:rsid w:val="008D2ED9"/>
    <w:rsid w:val="008D3B2F"/>
    <w:rsid w:val="008D44B4"/>
    <w:rsid w:val="008D47D3"/>
    <w:rsid w:val="008D6240"/>
    <w:rsid w:val="008D6A35"/>
    <w:rsid w:val="008D7080"/>
    <w:rsid w:val="008E01B1"/>
    <w:rsid w:val="008E07B4"/>
    <w:rsid w:val="008E0917"/>
    <w:rsid w:val="008E13C0"/>
    <w:rsid w:val="008E1430"/>
    <w:rsid w:val="008E14BF"/>
    <w:rsid w:val="008E1D47"/>
    <w:rsid w:val="008E2029"/>
    <w:rsid w:val="008E2BC5"/>
    <w:rsid w:val="008E2CC8"/>
    <w:rsid w:val="008E4198"/>
    <w:rsid w:val="008E5272"/>
    <w:rsid w:val="008E605D"/>
    <w:rsid w:val="008E72A1"/>
    <w:rsid w:val="008E766A"/>
    <w:rsid w:val="008F0073"/>
    <w:rsid w:val="008F0B2C"/>
    <w:rsid w:val="008F1146"/>
    <w:rsid w:val="008F14ED"/>
    <w:rsid w:val="008F19C8"/>
    <w:rsid w:val="008F23DD"/>
    <w:rsid w:val="008F263D"/>
    <w:rsid w:val="008F33A9"/>
    <w:rsid w:val="008F34AD"/>
    <w:rsid w:val="008F39CA"/>
    <w:rsid w:val="008F3D15"/>
    <w:rsid w:val="008F43B7"/>
    <w:rsid w:val="008F43D7"/>
    <w:rsid w:val="008F445E"/>
    <w:rsid w:val="008F4E1D"/>
    <w:rsid w:val="008F5557"/>
    <w:rsid w:val="008F617C"/>
    <w:rsid w:val="008F7264"/>
    <w:rsid w:val="008F7A5C"/>
    <w:rsid w:val="008F7E99"/>
    <w:rsid w:val="00900404"/>
    <w:rsid w:val="00900721"/>
    <w:rsid w:val="009010F2"/>
    <w:rsid w:val="009015FD"/>
    <w:rsid w:val="0090162D"/>
    <w:rsid w:val="0090183C"/>
    <w:rsid w:val="009033F3"/>
    <w:rsid w:val="00905EF0"/>
    <w:rsid w:val="009108FF"/>
    <w:rsid w:val="00912BFB"/>
    <w:rsid w:val="00913145"/>
    <w:rsid w:val="0091485B"/>
    <w:rsid w:val="0091495E"/>
    <w:rsid w:val="009156BC"/>
    <w:rsid w:val="00915EF3"/>
    <w:rsid w:val="009165FB"/>
    <w:rsid w:val="00916747"/>
    <w:rsid w:val="00917228"/>
    <w:rsid w:val="00917DD7"/>
    <w:rsid w:val="00920B6A"/>
    <w:rsid w:val="00920BEF"/>
    <w:rsid w:val="00922509"/>
    <w:rsid w:val="009229C4"/>
    <w:rsid w:val="00923060"/>
    <w:rsid w:val="009231FC"/>
    <w:rsid w:val="00923420"/>
    <w:rsid w:val="009234EC"/>
    <w:rsid w:val="009235F8"/>
    <w:rsid w:val="009238C3"/>
    <w:rsid w:val="009240E3"/>
    <w:rsid w:val="009243F4"/>
    <w:rsid w:val="009248F7"/>
    <w:rsid w:val="00924A92"/>
    <w:rsid w:val="009252F9"/>
    <w:rsid w:val="00925CAB"/>
    <w:rsid w:val="009269FB"/>
    <w:rsid w:val="00927B9E"/>
    <w:rsid w:val="00931D9E"/>
    <w:rsid w:val="0093246F"/>
    <w:rsid w:val="00932E1A"/>
    <w:rsid w:val="00933358"/>
    <w:rsid w:val="009345FE"/>
    <w:rsid w:val="00934DF1"/>
    <w:rsid w:val="00936275"/>
    <w:rsid w:val="00936719"/>
    <w:rsid w:val="00936C49"/>
    <w:rsid w:val="00936D5C"/>
    <w:rsid w:val="00937888"/>
    <w:rsid w:val="00937CEB"/>
    <w:rsid w:val="00940428"/>
    <w:rsid w:val="00940B7E"/>
    <w:rsid w:val="009413DB"/>
    <w:rsid w:val="00941613"/>
    <w:rsid w:val="009420E7"/>
    <w:rsid w:val="00942A46"/>
    <w:rsid w:val="00943417"/>
    <w:rsid w:val="00943B7F"/>
    <w:rsid w:val="00944807"/>
    <w:rsid w:val="00944C3A"/>
    <w:rsid w:val="00945B21"/>
    <w:rsid w:val="009463B6"/>
    <w:rsid w:val="00946ECA"/>
    <w:rsid w:val="0094738B"/>
    <w:rsid w:val="009475CE"/>
    <w:rsid w:val="0095015B"/>
    <w:rsid w:val="0095084B"/>
    <w:rsid w:val="00951363"/>
    <w:rsid w:val="009526ED"/>
    <w:rsid w:val="00953B56"/>
    <w:rsid w:val="00953BD7"/>
    <w:rsid w:val="00953F4B"/>
    <w:rsid w:val="0095459F"/>
    <w:rsid w:val="00954C7C"/>
    <w:rsid w:val="00955F18"/>
    <w:rsid w:val="00956096"/>
    <w:rsid w:val="00956C12"/>
    <w:rsid w:val="009600A0"/>
    <w:rsid w:val="009605F6"/>
    <w:rsid w:val="00961210"/>
    <w:rsid w:val="00961505"/>
    <w:rsid w:val="00961A69"/>
    <w:rsid w:val="00961A88"/>
    <w:rsid w:val="00963311"/>
    <w:rsid w:val="00963A6D"/>
    <w:rsid w:val="0096432D"/>
    <w:rsid w:val="00964CE4"/>
    <w:rsid w:val="00964F39"/>
    <w:rsid w:val="009655B3"/>
    <w:rsid w:val="0096624C"/>
    <w:rsid w:val="00966F27"/>
    <w:rsid w:val="00966FA3"/>
    <w:rsid w:val="00967204"/>
    <w:rsid w:val="0097040A"/>
    <w:rsid w:val="00970795"/>
    <w:rsid w:val="00970D8D"/>
    <w:rsid w:val="009713D1"/>
    <w:rsid w:val="00971F1D"/>
    <w:rsid w:val="00972798"/>
    <w:rsid w:val="00972D3F"/>
    <w:rsid w:val="00972D6E"/>
    <w:rsid w:val="00973E4F"/>
    <w:rsid w:val="00973ECE"/>
    <w:rsid w:val="009741A0"/>
    <w:rsid w:val="00974945"/>
    <w:rsid w:val="00974C9F"/>
    <w:rsid w:val="00975FEB"/>
    <w:rsid w:val="00976364"/>
    <w:rsid w:val="00976931"/>
    <w:rsid w:val="0097720D"/>
    <w:rsid w:val="009802C2"/>
    <w:rsid w:val="00981647"/>
    <w:rsid w:val="00981F81"/>
    <w:rsid w:val="00982128"/>
    <w:rsid w:val="00982339"/>
    <w:rsid w:val="00983028"/>
    <w:rsid w:val="00983CE9"/>
    <w:rsid w:val="00985214"/>
    <w:rsid w:val="00985A5F"/>
    <w:rsid w:val="00985B6F"/>
    <w:rsid w:val="00985C81"/>
    <w:rsid w:val="00985CBD"/>
    <w:rsid w:val="00985D18"/>
    <w:rsid w:val="009867F8"/>
    <w:rsid w:val="00986A76"/>
    <w:rsid w:val="00986EE7"/>
    <w:rsid w:val="00987307"/>
    <w:rsid w:val="009875E7"/>
    <w:rsid w:val="00987E0E"/>
    <w:rsid w:val="009903FE"/>
    <w:rsid w:val="00990CF3"/>
    <w:rsid w:val="009922E3"/>
    <w:rsid w:val="009926E0"/>
    <w:rsid w:val="0099305A"/>
    <w:rsid w:val="00993074"/>
    <w:rsid w:val="00993D55"/>
    <w:rsid w:val="00994B06"/>
    <w:rsid w:val="0099538C"/>
    <w:rsid w:val="009953B5"/>
    <w:rsid w:val="009958CE"/>
    <w:rsid w:val="00995DBC"/>
    <w:rsid w:val="0099685C"/>
    <w:rsid w:val="00996924"/>
    <w:rsid w:val="00996B6D"/>
    <w:rsid w:val="009972CA"/>
    <w:rsid w:val="00997E65"/>
    <w:rsid w:val="009A1901"/>
    <w:rsid w:val="009A1B15"/>
    <w:rsid w:val="009A2090"/>
    <w:rsid w:val="009A2497"/>
    <w:rsid w:val="009A2678"/>
    <w:rsid w:val="009A2B70"/>
    <w:rsid w:val="009A2FA4"/>
    <w:rsid w:val="009A40F7"/>
    <w:rsid w:val="009A5999"/>
    <w:rsid w:val="009A5D9C"/>
    <w:rsid w:val="009A6831"/>
    <w:rsid w:val="009A6AFA"/>
    <w:rsid w:val="009A6D9E"/>
    <w:rsid w:val="009A7091"/>
    <w:rsid w:val="009A7385"/>
    <w:rsid w:val="009A7483"/>
    <w:rsid w:val="009A74C7"/>
    <w:rsid w:val="009B02DF"/>
    <w:rsid w:val="009B1486"/>
    <w:rsid w:val="009B2308"/>
    <w:rsid w:val="009B2B86"/>
    <w:rsid w:val="009B360E"/>
    <w:rsid w:val="009B39BD"/>
    <w:rsid w:val="009B3BA9"/>
    <w:rsid w:val="009B3BC0"/>
    <w:rsid w:val="009B44CC"/>
    <w:rsid w:val="009B4AB0"/>
    <w:rsid w:val="009B4E96"/>
    <w:rsid w:val="009B4F8C"/>
    <w:rsid w:val="009B5204"/>
    <w:rsid w:val="009B6213"/>
    <w:rsid w:val="009B7EF9"/>
    <w:rsid w:val="009C030A"/>
    <w:rsid w:val="009C0F9E"/>
    <w:rsid w:val="009C227D"/>
    <w:rsid w:val="009C23A0"/>
    <w:rsid w:val="009C23AC"/>
    <w:rsid w:val="009C47D0"/>
    <w:rsid w:val="009C4C75"/>
    <w:rsid w:val="009C4D6C"/>
    <w:rsid w:val="009C6201"/>
    <w:rsid w:val="009C6CBC"/>
    <w:rsid w:val="009C7AE8"/>
    <w:rsid w:val="009C7E5B"/>
    <w:rsid w:val="009D03ED"/>
    <w:rsid w:val="009D0772"/>
    <w:rsid w:val="009D0D68"/>
    <w:rsid w:val="009D2441"/>
    <w:rsid w:val="009D4717"/>
    <w:rsid w:val="009D5335"/>
    <w:rsid w:val="009D587B"/>
    <w:rsid w:val="009D6028"/>
    <w:rsid w:val="009D6C70"/>
    <w:rsid w:val="009E094B"/>
    <w:rsid w:val="009E1843"/>
    <w:rsid w:val="009E1B04"/>
    <w:rsid w:val="009E25BF"/>
    <w:rsid w:val="009E345C"/>
    <w:rsid w:val="009E4534"/>
    <w:rsid w:val="009E62F4"/>
    <w:rsid w:val="009F0846"/>
    <w:rsid w:val="009F0C38"/>
    <w:rsid w:val="009F23CA"/>
    <w:rsid w:val="009F2EC6"/>
    <w:rsid w:val="009F2FF5"/>
    <w:rsid w:val="009F322F"/>
    <w:rsid w:val="009F3700"/>
    <w:rsid w:val="009F3B3D"/>
    <w:rsid w:val="009F4D72"/>
    <w:rsid w:val="009F5966"/>
    <w:rsid w:val="009F5ABB"/>
    <w:rsid w:val="009F6489"/>
    <w:rsid w:val="009F6C45"/>
    <w:rsid w:val="009F7787"/>
    <w:rsid w:val="009F7A4B"/>
    <w:rsid w:val="00A00294"/>
    <w:rsid w:val="00A00A60"/>
    <w:rsid w:val="00A01500"/>
    <w:rsid w:val="00A01992"/>
    <w:rsid w:val="00A02FA3"/>
    <w:rsid w:val="00A046DB"/>
    <w:rsid w:val="00A04CC4"/>
    <w:rsid w:val="00A0538F"/>
    <w:rsid w:val="00A054D5"/>
    <w:rsid w:val="00A0584C"/>
    <w:rsid w:val="00A05CB2"/>
    <w:rsid w:val="00A06485"/>
    <w:rsid w:val="00A06E20"/>
    <w:rsid w:val="00A07F0C"/>
    <w:rsid w:val="00A10342"/>
    <w:rsid w:val="00A10F78"/>
    <w:rsid w:val="00A11CB2"/>
    <w:rsid w:val="00A11FCB"/>
    <w:rsid w:val="00A1413E"/>
    <w:rsid w:val="00A15361"/>
    <w:rsid w:val="00A16DB5"/>
    <w:rsid w:val="00A174AA"/>
    <w:rsid w:val="00A179BB"/>
    <w:rsid w:val="00A17A04"/>
    <w:rsid w:val="00A207FC"/>
    <w:rsid w:val="00A20822"/>
    <w:rsid w:val="00A20DC2"/>
    <w:rsid w:val="00A21486"/>
    <w:rsid w:val="00A21AA0"/>
    <w:rsid w:val="00A21F2E"/>
    <w:rsid w:val="00A22392"/>
    <w:rsid w:val="00A224B7"/>
    <w:rsid w:val="00A22685"/>
    <w:rsid w:val="00A22754"/>
    <w:rsid w:val="00A2307C"/>
    <w:rsid w:val="00A236D2"/>
    <w:rsid w:val="00A23A03"/>
    <w:rsid w:val="00A23EDD"/>
    <w:rsid w:val="00A23EFD"/>
    <w:rsid w:val="00A24417"/>
    <w:rsid w:val="00A24526"/>
    <w:rsid w:val="00A24888"/>
    <w:rsid w:val="00A24EC0"/>
    <w:rsid w:val="00A26B83"/>
    <w:rsid w:val="00A26D22"/>
    <w:rsid w:val="00A27DF2"/>
    <w:rsid w:val="00A27ED2"/>
    <w:rsid w:val="00A27F75"/>
    <w:rsid w:val="00A30A89"/>
    <w:rsid w:val="00A30AEF"/>
    <w:rsid w:val="00A31099"/>
    <w:rsid w:val="00A31114"/>
    <w:rsid w:val="00A314E6"/>
    <w:rsid w:val="00A31C0B"/>
    <w:rsid w:val="00A324C5"/>
    <w:rsid w:val="00A32838"/>
    <w:rsid w:val="00A32FA2"/>
    <w:rsid w:val="00A335F4"/>
    <w:rsid w:val="00A33EE8"/>
    <w:rsid w:val="00A34284"/>
    <w:rsid w:val="00A343C4"/>
    <w:rsid w:val="00A34936"/>
    <w:rsid w:val="00A35016"/>
    <w:rsid w:val="00A36399"/>
    <w:rsid w:val="00A3699D"/>
    <w:rsid w:val="00A36B8E"/>
    <w:rsid w:val="00A3724F"/>
    <w:rsid w:val="00A377B3"/>
    <w:rsid w:val="00A37F9F"/>
    <w:rsid w:val="00A37FA3"/>
    <w:rsid w:val="00A4078A"/>
    <w:rsid w:val="00A40F0E"/>
    <w:rsid w:val="00A40F81"/>
    <w:rsid w:val="00A41C1B"/>
    <w:rsid w:val="00A42A80"/>
    <w:rsid w:val="00A42CDB"/>
    <w:rsid w:val="00A42D2B"/>
    <w:rsid w:val="00A43149"/>
    <w:rsid w:val="00A4319C"/>
    <w:rsid w:val="00A4343C"/>
    <w:rsid w:val="00A438B8"/>
    <w:rsid w:val="00A43C37"/>
    <w:rsid w:val="00A43E12"/>
    <w:rsid w:val="00A444E2"/>
    <w:rsid w:val="00A44539"/>
    <w:rsid w:val="00A44904"/>
    <w:rsid w:val="00A44BD1"/>
    <w:rsid w:val="00A45FDE"/>
    <w:rsid w:val="00A460BA"/>
    <w:rsid w:val="00A46338"/>
    <w:rsid w:val="00A46C7A"/>
    <w:rsid w:val="00A4716F"/>
    <w:rsid w:val="00A471C6"/>
    <w:rsid w:val="00A47A02"/>
    <w:rsid w:val="00A5054B"/>
    <w:rsid w:val="00A505EB"/>
    <w:rsid w:val="00A50F74"/>
    <w:rsid w:val="00A511AA"/>
    <w:rsid w:val="00A523E3"/>
    <w:rsid w:val="00A527B5"/>
    <w:rsid w:val="00A52CFB"/>
    <w:rsid w:val="00A531B8"/>
    <w:rsid w:val="00A53430"/>
    <w:rsid w:val="00A53696"/>
    <w:rsid w:val="00A54AB7"/>
    <w:rsid w:val="00A54D0E"/>
    <w:rsid w:val="00A55532"/>
    <w:rsid w:val="00A55CF3"/>
    <w:rsid w:val="00A5663E"/>
    <w:rsid w:val="00A5709D"/>
    <w:rsid w:val="00A57FDC"/>
    <w:rsid w:val="00A603BF"/>
    <w:rsid w:val="00A60E9D"/>
    <w:rsid w:val="00A6124C"/>
    <w:rsid w:val="00A636BE"/>
    <w:rsid w:val="00A63786"/>
    <w:rsid w:val="00A63ED2"/>
    <w:rsid w:val="00A64474"/>
    <w:rsid w:val="00A668EB"/>
    <w:rsid w:val="00A67010"/>
    <w:rsid w:val="00A6747F"/>
    <w:rsid w:val="00A67EDF"/>
    <w:rsid w:val="00A7030C"/>
    <w:rsid w:val="00A70C04"/>
    <w:rsid w:val="00A71460"/>
    <w:rsid w:val="00A733AF"/>
    <w:rsid w:val="00A73468"/>
    <w:rsid w:val="00A74E93"/>
    <w:rsid w:val="00A7544A"/>
    <w:rsid w:val="00A75871"/>
    <w:rsid w:val="00A77527"/>
    <w:rsid w:val="00A80BBC"/>
    <w:rsid w:val="00A83CD5"/>
    <w:rsid w:val="00A83EB9"/>
    <w:rsid w:val="00A841A6"/>
    <w:rsid w:val="00A8574A"/>
    <w:rsid w:val="00A86088"/>
    <w:rsid w:val="00A866AE"/>
    <w:rsid w:val="00A86ED2"/>
    <w:rsid w:val="00A8765A"/>
    <w:rsid w:val="00A915D6"/>
    <w:rsid w:val="00A9262E"/>
    <w:rsid w:val="00A92B49"/>
    <w:rsid w:val="00A93796"/>
    <w:rsid w:val="00A949AE"/>
    <w:rsid w:val="00A956BF"/>
    <w:rsid w:val="00A95FDB"/>
    <w:rsid w:val="00AA002F"/>
    <w:rsid w:val="00AA0444"/>
    <w:rsid w:val="00AA0896"/>
    <w:rsid w:val="00AA1614"/>
    <w:rsid w:val="00AA1776"/>
    <w:rsid w:val="00AA1C4F"/>
    <w:rsid w:val="00AA204F"/>
    <w:rsid w:val="00AA2F56"/>
    <w:rsid w:val="00AA3AA6"/>
    <w:rsid w:val="00AA65D1"/>
    <w:rsid w:val="00AA75BB"/>
    <w:rsid w:val="00AA7A16"/>
    <w:rsid w:val="00AB02ED"/>
    <w:rsid w:val="00AB0335"/>
    <w:rsid w:val="00AB068A"/>
    <w:rsid w:val="00AB1E8B"/>
    <w:rsid w:val="00AB2BAF"/>
    <w:rsid w:val="00AB300A"/>
    <w:rsid w:val="00AB4877"/>
    <w:rsid w:val="00AB561D"/>
    <w:rsid w:val="00AB5630"/>
    <w:rsid w:val="00AB6367"/>
    <w:rsid w:val="00AB67F1"/>
    <w:rsid w:val="00AB6B62"/>
    <w:rsid w:val="00AB6E35"/>
    <w:rsid w:val="00AC0999"/>
    <w:rsid w:val="00AC107F"/>
    <w:rsid w:val="00AC1185"/>
    <w:rsid w:val="00AC2344"/>
    <w:rsid w:val="00AC54FB"/>
    <w:rsid w:val="00AC5C84"/>
    <w:rsid w:val="00AC5CD2"/>
    <w:rsid w:val="00AC6F9C"/>
    <w:rsid w:val="00AD042F"/>
    <w:rsid w:val="00AD1142"/>
    <w:rsid w:val="00AD17CE"/>
    <w:rsid w:val="00AD19B5"/>
    <w:rsid w:val="00AD237F"/>
    <w:rsid w:val="00AD2AD9"/>
    <w:rsid w:val="00AD2D57"/>
    <w:rsid w:val="00AD360D"/>
    <w:rsid w:val="00AD47E7"/>
    <w:rsid w:val="00AD48D2"/>
    <w:rsid w:val="00AD4D71"/>
    <w:rsid w:val="00AD500F"/>
    <w:rsid w:val="00AD52D7"/>
    <w:rsid w:val="00AD5A45"/>
    <w:rsid w:val="00AD761C"/>
    <w:rsid w:val="00AD7735"/>
    <w:rsid w:val="00AE0736"/>
    <w:rsid w:val="00AE128B"/>
    <w:rsid w:val="00AE187B"/>
    <w:rsid w:val="00AE2596"/>
    <w:rsid w:val="00AE33B0"/>
    <w:rsid w:val="00AE34C0"/>
    <w:rsid w:val="00AE3A0D"/>
    <w:rsid w:val="00AE4B6C"/>
    <w:rsid w:val="00AE4BC9"/>
    <w:rsid w:val="00AE5542"/>
    <w:rsid w:val="00AE5FFF"/>
    <w:rsid w:val="00AE6A28"/>
    <w:rsid w:val="00AE7413"/>
    <w:rsid w:val="00AF00AE"/>
    <w:rsid w:val="00AF08DE"/>
    <w:rsid w:val="00AF0B52"/>
    <w:rsid w:val="00AF11E7"/>
    <w:rsid w:val="00AF122E"/>
    <w:rsid w:val="00AF1241"/>
    <w:rsid w:val="00AF1BD7"/>
    <w:rsid w:val="00AF1CD8"/>
    <w:rsid w:val="00AF29E6"/>
    <w:rsid w:val="00AF32A2"/>
    <w:rsid w:val="00AF3B92"/>
    <w:rsid w:val="00AF402A"/>
    <w:rsid w:val="00AF40AC"/>
    <w:rsid w:val="00AF5323"/>
    <w:rsid w:val="00AF56F7"/>
    <w:rsid w:val="00AF5E4D"/>
    <w:rsid w:val="00AF723B"/>
    <w:rsid w:val="00B006EF"/>
    <w:rsid w:val="00B00ABA"/>
    <w:rsid w:val="00B00BED"/>
    <w:rsid w:val="00B01124"/>
    <w:rsid w:val="00B01328"/>
    <w:rsid w:val="00B02CA5"/>
    <w:rsid w:val="00B03081"/>
    <w:rsid w:val="00B030B4"/>
    <w:rsid w:val="00B031A9"/>
    <w:rsid w:val="00B050B9"/>
    <w:rsid w:val="00B05276"/>
    <w:rsid w:val="00B07E14"/>
    <w:rsid w:val="00B1003C"/>
    <w:rsid w:val="00B100AA"/>
    <w:rsid w:val="00B10FF8"/>
    <w:rsid w:val="00B112BD"/>
    <w:rsid w:val="00B11A57"/>
    <w:rsid w:val="00B1285E"/>
    <w:rsid w:val="00B12AC1"/>
    <w:rsid w:val="00B1333B"/>
    <w:rsid w:val="00B13374"/>
    <w:rsid w:val="00B13CD3"/>
    <w:rsid w:val="00B15F71"/>
    <w:rsid w:val="00B165F9"/>
    <w:rsid w:val="00B1665D"/>
    <w:rsid w:val="00B16F7D"/>
    <w:rsid w:val="00B17B12"/>
    <w:rsid w:val="00B200A0"/>
    <w:rsid w:val="00B206A9"/>
    <w:rsid w:val="00B2117C"/>
    <w:rsid w:val="00B2354D"/>
    <w:rsid w:val="00B23C18"/>
    <w:rsid w:val="00B240A9"/>
    <w:rsid w:val="00B2451C"/>
    <w:rsid w:val="00B2518C"/>
    <w:rsid w:val="00B25629"/>
    <w:rsid w:val="00B25A8B"/>
    <w:rsid w:val="00B266AA"/>
    <w:rsid w:val="00B26C3F"/>
    <w:rsid w:val="00B27FE2"/>
    <w:rsid w:val="00B30DE0"/>
    <w:rsid w:val="00B31033"/>
    <w:rsid w:val="00B31169"/>
    <w:rsid w:val="00B31376"/>
    <w:rsid w:val="00B31A56"/>
    <w:rsid w:val="00B325F4"/>
    <w:rsid w:val="00B32852"/>
    <w:rsid w:val="00B33265"/>
    <w:rsid w:val="00B35060"/>
    <w:rsid w:val="00B351DE"/>
    <w:rsid w:val="00B35A54"/>
    <w:rsid w:val="00B3608B"/>
    <w:rsid w:val="00B36316"/>
    <w:rsid w:val="00B3647B"/>
    <w:rsid w:val="00B36F23"/>
    <w:rsid w:val="00B40C37"/>
    <w:rsid w:val="00B41C2C"/>
    <w:rsid w:val="00B41E16"/>
    <w:rsid w:val="00B437A0"/>
    <w:rsid w:val="00B437C3"/>
    <w:rsid w:val="00B43EFD"/>
    <w:rsid w:val="00B4467F"/>
    <w:rsid w:val="00B446B5"/>
    <w:rsid w:val="00B44ABA"/>
    <w:rsid w:val="00B44D73"/>
    <w:rsid w:val="00B469D7"/>
    <w:rsid w:val="00B46B6A"/>
    <w:rsid w:val="00B47B8E"/>
    <w:rsid w:val="00B47EEF"/>
    <w:rsid w:val="00B47F67"/>
    <w:rsid w:val="00B506CF"/>
    <w:rsid w:val="00B545BC"/>
    <w:rsid w:val="00B54EC5"/>
    <w:rsid w:val="00B55051"/>
    <w:rsid w:val="00B551FB"/>
    <w:rsid w:val="00B55392"/>
    <w:rsid w:val="00B558EC"/>
    <w:rsid w:val="00B55C6E"/>
    <w:rsid w:val="00B55F50"/>
    <w:rsid w:val="00B577E8"/>
    <w:rsid w:val="00B57C4D"/>
    <w:rsid w:val="00B6056F"/>
    <w:rsid w:val="00B605DB"/>
    <w:rsid w:val="00B60E04"/>
    <w:rsid w:val="00B61869"/>
    <w:rsid w:val="00B6188A"/>
    <w:rsid w:val="00B62000"/>
    <w:rsid w:val="00B6335F"/>
    <w:rsid w:val="00B63963"/>
    <w:rsid w:val="00B63A8B"/>
    <w:rsid w:val="00B63EFB"/>
    <w:rsid w:val="00B640B2"/>
    <w:rsid w:val="00B641A5"/>
    <w:rsid w:val="00B64663"/>
    <w:rsid w:val="00B66634"/>
    <w:rsid w:val="00B66902"/>
    <w:rsid w:val="00B71174"/>
    <w:rsid w:val="00B71552"/>
    <w:rsid w:val="00B72495"/>
    <w:rsid w:val="00B725D6"/>
    <w:rsid w:val="00B73622"/>
    <w:rsid w:val="00B73D82"/>
    <w:rsid w:val="00B75B57"/>
    <w:rsid w:val="00B76509"/>
    <w:rsid w:val="00B76983"/>
    <w:rsid w:val="00B77B8B"/>
    <w:rsid w:val="00B77E21"/>
    <w:rsid w:val="00B81E93"/>
    <w:rsid w:val="00B81F59"/>
    <w:rsid w:val="00B81F9E"/>
    <w:rsid w:val="00B82522"/>
    <w:rsid w:val="00B82B42"/>
    <w:rsid w:val="00B82D7A"/>
    <w:rsid w:val="00B8310B"/>
    <w:rsid w:val="00B837A0"/>
    <w:rsid w:val="00B837EE"/>
    <w:rsid w:val="00B839DA"/>
    <w:rsid w:val="00B84095"/>
    <w:rsid w:val="00B8420E"/>
    <w:rsid w:val="00B84A9D"/>
    <w:rsid w:val="00B852AD"/>
    <w:rsid w:val="00B86210"/>
    <w:rsid w:val="00B86B6A"/>
    <w:rsid w:val="00B8716A"/>
    <w:rsid w:val="00B8766D"/>
    <w:rsid w:val="00B90D11"/>
    <w:rsid w:val="00B91B88"/>
    <w:rsid w:val="00B9206F"/>
    <w:rsid w:val="00B942A8"/>
    <w:rsid w:val="00B944F2"/>
    <w:rsid w:val="00B947E9"/>
    <w:rsid w:val="00B96096"/>
    <w:rsid w:val="00B96A3E"/>
    <w:rsid w:val="00B96C14"/>
    <w:rsid w:val="00B97075"/>
    <w:rsid w:val="00B97FAC"/>
    <w:rsid w:val="00BA0765"/>
    <w:rsid w:val="00BA1238"/>
    <w:rsid w:val="00BA1AA4"/>
    <w:rsid w:val="00BA2095"/>
    <w:rsid w:val="00BA288B"/>
    <w:rsid w:val="00BA2974"/>
    <w:rsid w:val="00BA2AD2"/>
    <w:rsid w:val="00BA36CD"/>
    <w:rsid w:val="00BA3C26"/>
    <w:rsid w:val="00BA7479"/>
    <w:rsid w:val="00BA78D4"/>
    <w:rsid w:val="00BB0032"/>
    <w:rsid w:val="00BB0179"/>
    <w:rsid w:val="00BB05AA"/>
    <w:rsid w:val="00BB05B6"/>
    <w:rsid w:val="00BB0D5A"/>
    <w:rsid w:val="00BB2316"/>
    <w:rsid w:val="00BB2E3D"/>
    <w:rsid w:val="00BB3362"/>
    <w:rsid w:val="00BB3EA0"/>
    <w:rsid w:val="00BB416B"/>
    <w:rsid w:val="00BB4B05"/>
    <w:rsid w:val="00BB59CF"/>
    <w:rsid w:val="00BB6176"/>
    <w:rsid w:val="00BB66F3"/>
    <w:rsid w:val="00BB7BE1"/>
    <w:rsid w:val="00BC0288"/>
    <w:rsid w:val="00BC079A"/>
    <w:rsid w:val="00BC0FF5"/>
    <w:rsid w:val="00BC1E05"/>
    <w:rsid w:val="00BC20A1"/>
    <w:rsid w:val="00BC227D"/>
    <w:rsid w:val="00BC29DC"/>
    <w:rsid w:val="00BC2AB7"/>
    <w:rsid w:val="00BC322D"/>
    <w:rsid w:val="00BC3356"/>
    <w:rsid w:val="00BC3B4F"/>
    <w:rsid w:val="00BC3CBA"/>
    <w:rsid w:val="00BC48A9"/>
    <w:rsid w:val="00BC640D"/>
    <w:rsid w:val="00BC64CE"/>
    <w:rsid w:val="00BC6694"/>
    <w:rsid w:val="00BC66C6"/>
    <w:rsid w:val="00BC66C9"/>
    <w:rsid w:val="00BC7C8C"/>
    <w:rsid w:val="00BC7D6B"/>
    <w:rsid w:val="00BD1254"/>
    <w:rsid w:val="00BD1F06"/>
    <w:rsid w:val="00BD2DBC"/>
    <w:rsid w:val="00BD33C3"/>
    <w:rsid w:val="00BD33F2"/>
    <w:rsid w:val="00BD393A"/>
    <w:rsid w:val="00BD3AC4"/>
    <w:rsid w:val="00BD47E5"/>
    <w:rsid w:val="00BD4CFF"/>
    <w:rsid w:val="00BD5488"/>
    <w:rsid w:val="00BD62B2"/>
    <w:rsid w:val="00BD63FE"/>
    <w:rsid w:val="00BD6837"/>
    <w:rsid w:val="00BD6FE2"/>
    <w:rsid w:val="00BE033E"/>
    <w:rsid w:val="00BE10BC"/>
    <w:rsid w:val="00BE14F6"/>
    <w:rsid w:val="00BE1F5F"/>
    <w:rsid w:val="00BE2514"/>
    <w:rsid w:val="00BE37D0"/>
    <w:rsid w:val="00BE37D4"/>
    <w:rsid w:val="00BE4961"/>
    <w:rsid w:val="00BE4BFF"/>
    <w:rsid w:val="00BE5314"/>
    <w:rsid w:val="00BE5650"/>
    <w:rsid w:val="00BE5B80"/>
    <w:rsid w:val="00BE5DA9"/>
    <w:rsid w:val="00BE6564"/>
    <w:rsid w:val="00BE6C91"/>
    <w:rsid w:val="00BE73EB"/>
    <w:rsid w:val="00BF0B19"/>
    <w:rsid w:val="00BF0BB8"/>
    <w:rsid w:val="00BF1B52"/>
    <w:rsid w:val="00BF1C3D"/>
    <w:rsid w:val="00BF1C7A"/>
    <w:rsid w:val="00BF4052"/>
    <w:rsid w:val="00BF48CD"/>
    <w:rsid w:val="00BF5579"/>
    <w:rsid w:val="00BF5606"/>
    <w:rsid w:val="00BF5981"/>
    <w:rsid w:val="00BF6ADD"/>
    <w:rsid w:val="00BF6D0D"/>
    <w:rsid w:val="00C000E1"/>
    <w:rsid w:val="00C00AF8"/>
    <w:rsid w:val="00C01A8A"/>
    <w:rsid w:val="00C027E4"/>
    <w:rsid w:val="00C02A4C"/>
    <w:rsid w:val="00C04647"/>
    <w:rsid w:val="00C05565"/>
    <w:rsid w:val="00C05741"/>
    <w:rsid w:val="00C05AE3"/>
    <w:rsid w:val="00C05EA0"/>
    <w:rsid w:val="00C05EB7"/>
    <w:rsid w:val="00C105E3"/>
    <w:rsid w:val="00C11064"/>
    <w:rsid w:val="00C11681"/>
    <w:rsid w:val="00C1485F"/>
    <w:rsid w:val="00C14FF1"/>
    <w:rsid w:val="00C15729"/>
    <w:rsid w:val="00C157E4"/>
    <w:rsid w:val="00C15A52"/>
    <w:rsid w:val="00C15ED4"/>
    <w:rsid w:val="00C164F4"/>
    <w:rsid w:val="00C16886"/>
    <w:rsid w:val="00C16A15"/>
    <w:rsid w:val="00C1761D"/>
    <w:rsid w:val="00C17A97"/>
    <w:rsid w:val="00C17DC3"/>
    <w:rsid w:val="00C209F5"/>
    <w:rsid w:val="00C21D42"/>
    <w:rsid w:val="00C2242B"/>
    <w:rsid w:val="00C2357C"/>
    <w:rsid w:val="00C23749"/>
    <w:rsid w:val="00C24857"/>
    <w:rsid w:val="00C24A8D"/>
    <w:rsid w:val="00C24BBA"/>
    <w:rsid w:val="00C26AD7"/>
    <w:rsid w:val="00C27951"/>
    <w:rsid w:val="00C27B5A"/>
    <w:rsid w:val="00C30378"/>
    <w:rsid w:val="00C303BD"/>
    <w:rsid w:val="00C319B3"/>
    <w:rsid w:val="00C34B42"/>
    <w:rsid w:val="00C35BA5"/>
    <w:rsid w:val="00C35D9F"/>
    <w:rsid w:val="00C373B2"/>
    <w:rsid w:val="00C3763B"/>
    <w:rsid w:val="00C37C8B"/>
    <w:rsid w:val="00C40441"/>
    <w:rsid w:val="00C41FFC"/>
    <w:rsid w:val="00C42334"/>
    <w:rsid w:val="00C42851"/>
    <w:rsid w:val="00C436B2"/>
    <w:rsid w:val="00C44280"/>
    <w:rsid w:val="00C443B7"/>
    <w:rsid w:val="00C44BCA"/>
    <w:rsid w:val="00C45258"/>
    <w:rsid w:val="00C4552F"/>
    <w:rsid w:val="00C45F75"/>
    <w:rsid w:val="00C47F88"/>
    <w:rsid w:val="00C50B14"/>
    <w:rsid w:val="00C51A2D"/>
    <w:rsid w:val="00C51FD4"/>
    <w:rsid w:val="00C521F1"/>
    <w:rsid w:val="00C5255C"/>
    <w:rsid w:val="00C525D2"/>
    <w:rsid w:val="00C52725"/>
    <w:rsid w:val="00C52FF6"/>
    <w:rsid w:val="00C53FBB"/>
    <w:rsid w:val="00C540AB"/>
    <w:rsid w:val="00C55569"/>
    <w:rsid w:val="00C55B40"/>
    <w:rsid w:val="00C55D2D"/>
    <w:rsid w:val="00C55EB7"/>
    <w:rsid w:val="00C56762"/>
    <w:rsid w:val="00C567AD"/>
    <w:rsid w:val="00C57581"/>
    <w:rsid w:val="00C61A46"/>
    <w:rsid w:val="00C631B4"/>
    <w:rsid w:val="00C6372D"/>
    <w:rsid w:val="00C63BD5"/>
    <w:rsid w:val="00C63FEC"/>
    <w:rsid w:val="00C64961"/>
    <w:rsid w:val="00C65C9A"/>
    <w:rsid w:val="00C66071"/>
    <w:rsid w:val="00C660F6"/>
    <w:rsid w:val="00C66199"/>
    <w:rsid w:val="00C66254"/>
    <w:rsid w:val="00C6698C"/>
    <w:rsid w:val="00C66A71"/>
    <w:rsid w:val="00C6705C"/>
    <w:rsid w:val="00C679C2"/>
    <w:rsid w:val="00C67AC0"/>
    <w:rsid w:val="00C70749"/>
    <w:rsid w:val="00C70A24"/>
    <w:rsid w:val="00C70BE1"/>
    <w:rsid w:val="00C7184E"/>
    <w:rsid w:val="00C72119"/>
    <w:rsid w:val="00C72981"/>
    <w:rsid w:val="00C72A19"/>
    <w:rsid w:val="00C72DCC"/>
    <w:rsid w:val="00C735BB"/>
    <w:rsid w:val="00C73E3F"/>
    <w:rsid w:val="00C748D8"/>
    <w:rsid w:val="00C7498D"/>
    <w:rsid w:val="00C75209"/>
    <w:rsid w:val="00C7560E"/>
    <w:rsid w:val="00C75975"/>
    <w:rsid w:val="00C75BC7"/>
    <w:rsid w:val="00C75F02"/>
    <w:rsid w:val="00C773C7"/>
    <w:rsid w:val="00C77D34"/>
    <w:rsid w:val="00C8013B"/>
    <w:rsid w:val="00C8033E"/>
    <w:rsid w:val="00C8246D"/>
    <w:rsid w:val="00C825FC"/>
    <w:rsid w:val="00C83E3F"/>
    <w:rsid w:val="00C843E1"/>
    <w:rsid w:val="00C844F3"/>
    <w:rsid w:val="00C867BF"/>
    <w:rsid w:val="00C87934"/>
    <w:rsid w:val="00C902FC"/>
    <w:rsid w:val="00C9096C"/>
    <w:rsid w:val="00C917CA"/>
    <w:rsid w:val="00C91C23"/>
    <w:rsid w:val="00C91D19"/>
    <w:rsid w:val="00C91D74"/>
    <w:rsid w:val="00C91E64"/>
    <w:rsid w:val="00C91E9B"/>
    <w:rsid w:val="00C91F99"/>
    <w:rsid w:val="00C91F9C"/>
    <w:rsid w:val="00C92004"/>
    <w:rsid w:val="00C9244D"/>
    <w:rsid w:val="00C927DB"/>
    <w:rsid w:val="00C93308"/>
    <w:rsid w:val="00C93EB8"/>
    <w:rsid w:val="00C942C8"/>
    <w:rsid w:val="00C95CB5"/>
    <w:rsid w:val="00C97352"/>
    <w:rsid w:val="00C97EA7"/>
    <w:rsid w:val="00CA0091"/>
    <w:rsid w:val="00CA0633"/>
    <w:rsid w:val="00CA0DAF"/>
    <w:rsid w:val="00CA2428"/>
    <w:rsid w:val="00CA2F2B"/>
    <w:rsid w:val="00CA32E8"/>
    <w:rsid w:val="00CA3362"/>
    <w:rsid w:val="00CA34EE"/>
    <w:rsid w:val="00CA3CDB"/>
    <w:rsid w:val="00CA3CE3"/>
    <w:rsid w:val="00CA459C"/>
    <w:rsid w:val="00CA491D"/>
    <w:rsid w:val="00CA5AE1"/>
    <w:rsid w:val="00CA5CE1"/>
    <w:rsid w:val="00CA6B34"/>
    <w:rsid w:val="00CA6FEA"/>
    <w:rsid w:val="00CA7BB1"/>
    <w:rsid w:val="00CA7E54"/>
    <w:rsid w:val="00CB0B59"/>
    <w:rsid w:val="00CB14C5"/>
    <w:rsid w:val="00CB1E1E"/>
    <w:rsid w:val="00CB1E98"/>
    <w:rsid w:val="00CB38FB"/>
    <w:rsid w:val="00CB3ED7"/>
    <w:rsid w:val="00CB5185"/>
    <w:rsid w:val="00CB51DE"/>
    <w:rsid w:val="00CB5E63"/>
    <w:rsid w:val="00CB6062"/>
    <w:rsid w:val="00CB63A9"/>
    <w:rsid w:val="00CB7143"/>
    <w:rsid w:val="00CC00CA"/>
    <w:rsid w:val="00CC00F5"/>
    <w:rsid w:val="00CC0BAC"/>
    <w:rsid w:val="00CC1547"/>
    <w:rsid w:val="00CC1C4D"/>
    <w:rsid w:val="00CC1E0D"/>
    <w:rsid w:val="00CC1F62"/>
    <w:rsid w:val="00CC21E2"/>
    <w:rsid w:val="00CC2CBF"/>
    <w:rsid w:val="00CC2FA1"/>
    <w:rsid w:val="00CC32DA"/>
    <w:rsid w:val="00CC34CF"/>
    <w:rsid w:val="00CC3771"/>
    <w:rsid w:val="00CC43ED"/>
    <w:rsid w:val="00CC5108"/>
    <w:rsid w:val="00CC5109"/>
    <w:rsid w:val="00CC51F1"/>
    <w:rsid w:val="00CC5D42"/>
    <w:rsid w:val="00CC5DE2"/>
    <w:rsid w:val="00CC61F1"/>
    <w:rsid w:val="00CC629B"/>
    <w:rsid w:val="00CC645F"/>
    <w:rsid w:val="00CC71EE"/>
    <w:rsid w:val="00CD00CC"/>
    <w:rsid w:val="00CD0145"/>
    <w:rsid w:val="00CD0295"/>
    <w:rsid w:val="00CD0665"/>
    <w:rsid w:val="00CD1686"/>
    <w:rsid w:val="00CD2814"/>
    <w:rsid w:val="00CD31F3"/>
    <w:rsid w:val="00CD3CDE"/>
    <w:rsid w:val="00CD449D"/>
    <w:rsid w:val="00CD4532"/>
    <w:rsid w:val="00CD4926"/>
    <w:rsid w:val="00CD4C34"/>
    <w:rsid w:val="00CD4E33"/>
    <w:rsid w:val="00CD591D"/>
    <w:rsid w:val="00CD69EE"/>
    <w:rsid w:val="00CD78B8"/>
    <w:rsid w:val="00CD79B5"/>
    <w:rsid w:val="00CD79FC"/>
    <w:rsid w:val="00CD7B5A"/>
    <w:rsid w:val="00CE000A"/>
    <w:rsid w:val="00CE0C17"/>
    <w:rsid w:val="00CE0DFB"/>
    <w:rsid w:val="00CE15AD"/>
    <w:rsid w:val="00CE1763"/>
    <w:rsid w:val="00CE1974"/>
    <w:rsid w:val="00CE2F75"/>
    <w:rsid w:val="00CE3344"/>
    <w:rsid w:val="00CE371B"/>
    <w:rsid w:val="00CE5015"/>
    <w:rsid w:val="00CE5770"/>
    <w:rsid w:val="00CE65A5"/>
    <w:rsid w:val="00CE715A"/>
    <w:rsid w:val="00CF00DD"/>
    <w:rsid w:val="00CF02D7"/>
    <w:rsid w:val="00CF0A72"/>
    <w:rsid w:val="00CF0FF9"/>
    <w:rsid w:val="00CF113C"/>
    <w:rsid w:val="00CF1585"/>
    <w:rsid w:val="00CF1EE2"/>
    <w:rsid w:val="00CF21EA"/>
    <w:rsid w:val="00CF25A2"/>
    <w:rsid w:val="00CF288C"/>
    <w:rsid w:val="00CF2A85"/>
    <w:rsid w:val="00CF2F1B"/>
    <w:rsid w:val="00CF3829"/>
    <w:rsid w:val="00CF406B"/>
    <w:rsid w:val="00CF4208"/>
    <w:rsid w:val="00CF4623"/>
    <w:rsid w:val="00CF4A86"/>
    <w:rsid w:val="00CF5123"/>
    <w:rsid w:val="00CF53D9"/>
    <w:rsid w:val="00CF554E"/>
    <w:rsid w:val="00CF5562"/>
    <w:rsid w:val="00CF5900"/>
    <w:rsid w:val="00CF5AC3"/>
    <w:rsid w:val="00CF6447"/>
    <w:rsid w:val="00CF6B2C"/>
    <w:rsid w:val="00CF777B"/>
    <w:rsid w:val="00D0108B"/>
    <w:rsid w:val="00D01288"/>
    <w:rsid w:val="00D02269"/>
    <w:rsid w:val="00D03A55"/>
    <w:rsid w:val="00D03B14"/>
    <w:rsid w:val="00D04A04"/>
    <w:rsid w:val="00D05752"/>
    <w:rsid w:val="00D05986"/>
    <w:rsid w:val="00D0609C"/>
    <w:rsid w:val="00D06319"/>
    <w:rsid w:val="00D069DE"/>
    <w:rsid w:val="00D06CC5"/>
    <w:rsid w:val="00D0738A"/>
    <w:rsid w:val="00D10272"/>
    <w:rsid w:val="00D10D41"/>
    <w:rsid w:val="00D119C7"/>
    <w:rsid w:val="00D11B54"/>
    <w:rsid w:val="00D11F52"/>
    <w:rsid w:val="00D124AC"/>
    <w:rsid w:val="00D1257F"/>
    <w:rsid w:val="00D12958"/>
    <w:rsid w:val="00D12BE7"/>
    <w:rsid w:val="00D12C16"/>
    <w:rsid w:val="00D132B4"/>
    <w:rsid w:val="00D133C0"/>
    <w:rsid w:val="00D13C03"/>
    <w:rsid w:val="00D14A3C"/>
    <w:rsid w:val="00D15C2E"/>
    <w:rsid w:val="00D17B44"/>
    <w:rsid w:val="00D17ED2"/>
    <w:rsid w:val="00D17F6E"/>
    <w:rsid w:val="00D17F96"/>
    <w:rsid w:val="00D20231"/>
    <w:rsid w:val="00D21119"/>
    <w:rsid w:val="00D21AC4"/>
    <w:rsid w:val="00D21AD7"/>
    <w:rsid w:val="00D2232B"/>
    <w:rsid w:val="00D2342E"/>
    <w:rsid w:val="00D236BE"/>
    <w:rsid w:val="00D24765"/>
    <w:rsid w:val="00D25404"/>
    <w:rsid w:val="00D261AA"/>
    <w:rsid w:val="00D26CEA"/>
    <w:rsid w:val="00D2797E"/>
    <w:rsid w:val="00D27F03"/>
    <w:rsid w:val="00D30D8D"/>
    <w:rsid w:val="00D321BB"/>
    <w:rsid w:val="00D3290F"/>
    <w:rsid w:val="00D32ADB"/>
    <w:rsid w:val="00D32DF6"/>
    <w:rsid w:val="00D32E26"/>
    <w:rsid w:val="00D33BED"/>
    <w:rsid w:val="00D33FA0"/>
    <w:rsid w:val="00D33FCD"/>
    <w:rsid w:val="00D3420C"/>
    <w:rsid w:val="00D356C4"/>
    <w:rsid w:val="00D35D60"/>
    <w:rsid w:val="00D3617F"/>
    <w:rsid w:val="00D37A4C"/>
    <w:rsid w:val="00D4023E"/>
    <w:rsid w:val="00D4260F"/>
    <w:rsid w:val="00D428D1"/>
    <w:rsid w:val="00D42C0A"/>
    <w:rsid w:val="00D43662"/>
    <w:rsid w:val="00D442CA"/>
    <w:rsid w:val="00D44632"/>
    <w:rsid w:val="00D44B4A"/>
    <w:rsid w:val="00D44CFB"/>
    <w:rsid w:val="00D452A9"/>
    <w:rsid w:val="00D45881"/>
    <w:rsid w:val="00D459A3"/>
    <w:rsid w:val="00D45EEA"/>
    <w:rsid w:val="00D45F8A"/>
    <w:rsid w:val="00D460BE"/>
    <w:rsid w:val="00D46337"/>
    <w:rsid w:val="00D46B31"/>
    <w:rsid w:val="00D50299"/>
    <w:rsid w:val="00D5187A"/>
    <w:rsid w:val="00D51977"/>
    <w:rsid w:val="00D51B80"/>
    <w:rsid w:val="00D51B98"/>
    <w:rsid w:val="00D52AC5"/>
    <w:rsid w:val="00D53524"/>
    <w:rsid w:val="00D53ADD"/>
    <w:rsid w:val="00D53B1C"/>
    <w:rsid w:val="00D53C61"/>
    <w:rsid w:val="00D54179"/>
    <w:rsid w:val="00D54257"/>
    <w:rsid w:val="00D54271"/>
    <w:rsid w:val="00D54648"/>
    <w:rsid w:val="00D5470A"/>
    <w:rsid w:val="00D548C3"/>
    <w:rsid w:val="00D556EE"/>
    <w:rsid w:val="00D55CDE"/>
    <w:rsid w:val="00D56556"/>
    <w:rsid w:val="00D56A69"/>
    <w:rsid w:val="00D574E1"/>
    <w:rsid w:val="00D57A14"/>
    <w:rsid w:val="00D57AAE"/>
    <w:rsid w:val="00D61467"/>
    <w:rsid w:val="00D623F8"/>
    <w:rsid w:val="00D6294A"/>
    <w:rsid w:val="00D62C87"/>
    <w:rsid w:val="00D6306F"/>
    <w:rsid w:val="00D63961"/>
    <w:rsid w:val="00D63A6E"/>
    <w:rsid w:val="00D646AD"/>
    <w:rsid w:val="00D652DA"/>
    <w:rsid w:val="00D66CED"/>
    <w:rsid w:val="00D6768B"/>
    <w:rsid w:val="00D679DB"/>
    <w:rsid w:val="00D67A43"/>
    <w:rsid w:val="00D67F39"/>
    <w:rsid w:val="00D70295"/>
    <w:rsid w:val="00D71E47"/>
    <w:rsid w:val="00D7243E"/>
    <w:rsid w:val="00D7271A"/>
    <w:rsid w:val="00D7302F"/>
    <w:rsid w:val="00D736E8"/>
    <w:rsid w:val="00D73A59"/>
    <w:rsid w:val="00D73C1B"/>
    <w:rsid w:val="00D743EB"/>
    <w:rsid w:val="00D74BB8"/>
    <w:rsid w:val="00D750FD"/>
    <w:rsid w:val="00D7538D"/>
    <w:rsid w:val="00D76530"/>
    <w:rsid w:val="00D766B7"/>
    <w:rsid w:val="00D778FA"/>
    <w:rsid w:val="00D77A69"/>
    <w:rsid w:val="00D77B89"/>
    <w:rsid w:val="00D8350D"/>
    <w:rsid w:val="00D84572"/>
    <w:rsid w:val="00D85090"/>
    <w:rsid w:val="00D85B16"/>
    <w:rsid w:val="00D86291"/>
    <w:rsid w:val="00D863D3"/>
    <w:rsid w:val="00D865EB"/>
    <w:rsid w:val="00D8741A"/>
    <w:rsid w:val="00D87831"/>
    <w:rsid w:val="00D90573"/>
    <w:rsid w:val="00D90AFA"/>
    <w:rsid w:val="00D90B6E"/>
    <w:rsid w:val="00D91092"/>
    <w:rsid w:val="00D91277"/>
    <w:rsid w:val="00D91B6E"/>
    <w:rsid w:val="00D91FAD"/>
    <w:rsid w:val="00D924C2"/>
    <w:rsid w:val="00D92A62"/>
    <w:rsid w:val="00D938FA"/>
    <w:rsid w:val="00D94294"/>
    <w:rsid w:val="00D94861"/>
    <w:rsid w:val="00D94D4C"/>
    <w:rsid w:val="00D951AC"/>
    <w:rsid w:val="00D957F8"/>
    <w:rsid w:val="00D96812"/>
    <w:rsid w:val="00D96CC3"/>
    <w:rsid w:val="00D97510"/>
    <w:rsid w:val="00D97C20"/>
    <w:rsid w:val="00DA005F"/>
    <w:rsid w:val="00DA0970"/>
    <w:rsid w:val="00DA0BC7"/>
    <w:rsid w:val="00DA0C8C"/>
    <w:rsid w:val="00DA2D7B"/>
    <w:rsid w:val="00DA5CD9"/>
    <w:rsid w:val="00DA5DE8"/>
    <w:rsid w:val="00DA6677"/>
    <w:rsid w:val="00DA6CD0"/>
    <w:rsid w:val="00DA6EA2"/>
    <w:rsid w:val="00DA79A8"/>
    <w:rsid w:val="00DA7B7F"/>
    <w:rsid w:val="00DB1961"/>
    <w:rsid w:val="00DB198E"/>
    <w:rsid w:val="00DB1CB7"/>
    <w:rsid w:val="00DB1CD4"/>
    <w:rsid w:val="00DB2AFD"/>
    <w:rsid w:val="00DB3DAC"/>
    <w:rsid w:val="00DB4394"/>
    <w:rsid w:val="00DB57C5"/>
    <w:rsid w:val="00DB5FCC"/>
    <w:rsid w:val="00DB610B"/>
    <w:rsid w:val="00DB670F"/>
    <w:rsid w:val="00DB6E11"/>
    <w:rsid w:val="00DB7ED2"/>
    <w:rsid w:val="00DC0FC7"/>
    <w:rsid w:val="00DC14D0"/>
    <w:rsid w:val="00DC2015"/>
    <w:rsid w:val="00DC2D05"/>
    <w:rsid w:val="00DC3067"/>
    <w:rsid w:val="00DC3146"/>
    <w:rsid w:val="00DC3C07"/>
    <w:rsid w:val="00DC452E"/>
    <w:rsid w:val="00DC4D36"/>
    <w:rsid w:val="00DC528E"/>
    <w:rsid w:val="00DC6353"/>
    <w:rsid w:val="00DC6D22"/>
    <w:rsid w:val="00DC6F3E"/>
    <w:rsid w:val="00DC7351"/>
    <w:rsid w:val="00DC74A0"/>
    <w:rsid w:val="00DC7A3E"/>
    <w:rsid w:val="00DC7A47"/>
    <w:rsid w:val="00DC7E6B"/>
    <w:rsid w:val="00DC7F83"/>
    <w:rsid w:val="00DD096F"/>
    <w:rsid w:val="00DD15AC"/>
    <w:rsid w:val="00DD1AE4"/>
    <w:rsid w:val="00DD2A9C"/>
    <w:rsid w:val="00DD306E"/>
    <w:rsid w:val="00DD3463"/>
    <w:rsid w:val="00DD3EC8"/>
    <w:rsid w:val="00DD3EF0"/>
    <w:rsid w:val="00DD47D4"/>
    <w:rsid w:val="00DD485D"/>
    <w:rsid w:val="00DD5C86"/>
    <w:rsid w:val="00DD5ED0"/>
    <w:rsid w:val="00DD5FBD"/>
    <w:rsid w:val="00DD6059"/>
    <w:rsid w:val="00DD7600"/>
    <w:rsid w:val="00DE066A"/>
    <w:rsid w:val="00DE0D45"/>
    <w:rsid w:val="00DE0DBC"/>
    <w:rsid w:val="00DE1113"/>
    <w:rsid w:val="00DE129D"/>
    <w:rsid w:val="00DE1A55"/>
    <w:rsid w:val="00DE26CD"/>
    <w:rsid w:val="00DE2F31"/>
    <w:rsid w:val="00DE2FD8"/>
    <w:rsid w:val="00DE37A2"/>
    <w:rsid w:val="00DE3E4C"/>
    <w:rsid w:val="00DE4CD2"/>
    <w:rsid w:val="00DE578F"/>
    <w:rsid w:val="00DE6ADF"/>
    <w:rsid w:val="00DF07E0"/>
    <w:rsid w:val="00DF2510"/>
    <w:rsid w:val="00DF275F"/>
    <w:rsid w:val="00DF293D"/>
    <w:rsid w:val="00DF2ADB"/>
    <w:rsid w:val="00DF2B4A"/>
    <w:rsid w:val="00DF46C6"/>
    <w:rsid w:val="00DF4BB0"/>
    <w:rsid w:val="00DF52D9"/>
    <w:rsid w:val="00DF589C"/>
    <w:rsid w:val="00DF68A9"/>
    <w:rsid w:val="00DF744A"/>
    <w:rsid w:val="00E004AD"/>
    <w:rsid w:val="00E01EB6"/>
    <w:rsid w:val="00E02682"/>
    <w:rsid w:val="00E0292D"/>
    <w:rsid w:val="00E02CF2"/>
    <w:rsid w:val="00E03E23"/>
    <w:rsid w:val="00E03E60"/>
    <w:rsid w:val="00E0407E"/>
    <w:rsid w:val="00E042DD"/>
    <w:rsid w:val="00E04E6B"/>
    <w:rsid w:val="00E052E1"/>
    <w:rsid w:val="00E05E9C"/>
    <w:rsid w:val="00E06079"/>
    <w:rsid w:val="00E06A99"/>
    <w:rsid w:val="00E06C65"/>
    <w:rsid w:val="00E06F3D"/>
    <w:rsid w:val="00E07440"/>
    <w:rsid w:val="00E10513"/>
    <w:rsid w:val="00E10B36"/>
    <w:rsid w:val="00E12725"/>
    <w:rsid w:val="00E13031"/>
    <w:rsid w:val="00E14314"/>
    <w:rsid w:val="00E1433E"/>
    <w:rsid w:val="00E14DE1"/>
    <w:rsid w:val="00E14F3F"/>
    <w:rsid w:val="00E159EB"/>
    <w:rsid w:val="00E16F2A"/>
    <w:rsid w:val="00E16F34"/>
    <w:rsid w:val="00E17082"/>
    <w:rsid w:val="00E17383"/>
    <w:rsid w:val="00E173F1"/>
    <w:rsid w:val="00E20E30"/>
    <w:rsid w:val="00E22C80"/>
    <w:rsid w:val="00E231EB"/>
    <w:rsid w:val="00E233E1"/>
    <w:rsid w:val="00E23903"/>
    <w:rsid w:val="00E24626"/>
    <w:rsid w:val="00E248DB"/>
    <w:rsid w:val="00E25B20"/>
    <w:rsid w:val="00E26381"/>
    <w:rsid w:val="00E270DC"/>
    <w:rsid w:val="00E30274"/>
    <w:rsid w:val="00E3094E"/>
    <w:rsid w:val="00E30FA1"/>
    <w:rsid w:val="00E312CF"/>
    <w:rsid w:val="00E317E3"/>
    <w:rsid w:val="00E317E5"/>
    <w:rsid w:val="00E32072"/>
    <w:rsid w:val="00E32971"/>
    <w:rsid w:val="00E32B9B"/>
    <w:rsid w:val="00E331E8"/>
    <w:rsid w:val="00E335A9"/>
    <w:rsid w:val="00E34BEE"/>
    <w:rsid w:val="00E34FE5"/>
    <w:rsid w:val="00E3527A"/>
    <w:rsid w:val="00E35682"/>
    <w:rsid w:val="00E35880"/>
    <w:rsid w:val="00E35AD6"/>
    <w:rsid w:val="00E35F5C"/>
    <w:rsid w:val="00E36AAB"/>
    <w:rsid w:val="00E4137E"/>
    <w:rsid w:val="00E44348"/>
    <w:rsid w:val="00E459B7"/>
    <w:rsid w:val="00E46A1F"/>
    <w:rsid w:val="00E46C99"/>
    <w:rsid w:val="00E46E07"/>
    <w:rsid w:val="00E4727B"/>
    <w:rsid w:val="00E474A0"/>
    <w:rsid w:val="00E47703"/>
    <w:rsid w:val="00E5008C"/>
    <w:rsid w:val="00E5087C"/>
    <w:rsid w:val="00E51988"/>
    <w:rsid w:val="00E52AA1"/>
    <w:rsid w:val="00E52C29"/>
    <w:rsid w:val="00E543F7"/>
    <w:rsid w:val="00E547BA"/>
    <w:rsid w:val="00E54C0E"/>
    <w:rsid w:val="00E55C17"/>
    <w:rsid w:val="00E55CED"/>
    <w:rsid w:val="00E56931"/>
    <w:rsid w:val="00E56979"/>
    <w:rsid w:val="00E56A2B"/>
    <w:rsid w:val="00E573A2"/>
    <w:rsid w:val="00E57D10"/>
    <w:rsid w:val="00E57E50"/>
    <w:rsid w:val="00E60C33"/>
    <w:rsid w:val="00E61872"/>
    <w:rsid w:val="00E620EA"/>
    <w:rsid w:val="00E621DF"/>
    <w:rsid w:val="00E623D5"/>
    <w:rsid w:val="00E62A3D"/>
    <w:rsid w:val="00E636DA"/>
    <w:rsid w:val="00E63861"/>
    <w:rsid w:val="00E63B0D"/>
    <w:rsid w:val="00E641C1"/>
    <w:rsid w:val="00E64819"/>
    <w:rsid w:val="00E64970"/>
    <w:rsid w:val="00E65679"/>
    <w:rsid w:val="00E66599"/>
    <w:rsid w:val="00E676EE"/>
    <w:rsid w:val="00E678EF"/>
    <w:rsid w:val="00E70024"/>
    <w:rsid w:val="00E701CD"/>
    <w:rsid w:val="00E71761"/>
    <w:rsid w:val="00E722B6"/>
    <w:rsid w:val="00E73677"/>
    <w:rsid w:val="00E73CA0"/>
    <w:rsid w:val="00E73FB0"/>
    <w:rsid w:val="00E74873"/>
    <w:rsid w:val="00E75055"/>
    <w:rsid w:val="00E75070"/>
    <w:rsid w:val="00E75E53"/>
    <w:rsid w:val="00E75F87"/>
    <w:rsid w:val="00E76C1A"/>
    <w:rsid w:val="00E77C68"/>
    <w:rsid w:val="00E77F9D"/>
    <w:rsid w:val="00E809AC"/>
    <w:rsid w:val="00E80A6D"/>
    <w:rsid w:val="00E820A7"/>
    <w:rsid w:val="00E82B75"/>
    <w:rsid w:val="00E82D8E"/>
    <w:rsid w:val="00E83C13"/>
    <w:rsid w:val="00E852B1"/>
    <w:rsid w:val="00E8799F"/>
    <w:rsid w:val="00E9028A"/>
    <w:rsid w:val="00E909A7"/>
    <w:rsid w:val="00E90ED1"/>
    <w:rsid w:val="00E9149B"/>
    <w:rsid w:val="00E914F7"/>
    <w:rsid w:val="00E918DE"/>
    <w:rsid w:val="00E91902"/>
    <w:rsid w:val="00E91B56"/>
    <w:rsid w:val="00E9251D"/>
    <w:rsid w:val="00E927B2"/>
    <w:rsid w:val="00E92B05"/>
    <w:rsid w:val="00E92C36"/>
    <w:rsid w:val="00E92E60"/>
    <w:rsid w:val="00E93709"/>
    <w:rsid w:val="00E940A5"/>
    <w:rsid w:val="00E94796"/>
    <w:rsid w:val="00E95AB7"/>
    <w:rsid w:val="00E96E00"/>
    <w:rsid w:val="00E973FA"/>
    <w:rsid w:val="00E97711"/>
    <w:rsid w:val="00E978F7"/>
    <w:rsid w:val="00EA0814"/>
    <w:rsid w:val="00EA11F5"/>
    <w:rsid w:val="00EA29B3"/>
    <w:rsid w:val="00EA2F30"/>
    <w:rsid w:val="00EA38A8"/>
    <w:rsid w:val="00EA3DEC"/>
    <w:rsid w:val="00EA3EE2"/>
    <w:rsid w:val="00EA46A5"/>
    <w:rsid w:val="00EA495E"/>
    <w:rsid w:val="00EA5892"/>
    <w:rsid w:val="00EA58A8"/>
    <w:rsid w:val="00EA6A48"/>
    <w:rsid w:val="00EA780F"/>
    <w:rsid w:val="00EB0E85"/>
    <w:rsid w:val="00EB2250"/>
    <w:rsid w:val="00EB2566"/>
    <w:rsid w:val="00EB26E9"/>
    <w:rsid w:val="00EB27DC"/>
    <w:rsid w:val="00EB408B"/>
    <w:rsid w:val="00EB4942"/>
    <w:rsid w:val="00EB572C"/>
    <w:rsid w:val="00EB6D14"/>
    <w:rsid w:val="00EB74DB"/>
    <w:rsid w:val="00EB79C5"/>
    <w:rsid w:val="00EC00B8"/>
    <w:rsid w:val="00EC05A4"/>
    <w:rsid w:val="00EC15DA"/>
    <w:rsid w:val="00EC183B"/>
    <w:rsid w:val="00EC1D6F"/>
    <w:rsid w:val="00EC1F72"/>
    <w:rsid w:val="00EC23AB"/>
    <w:rsid w:val="00EC27ED"/>
    <w:rsid w:val="00EC3803"/>
    <w:rsid w:val="00EC3A47"/>
    <w:rsid w:val="00EC3E78"/>
    <w:rsid w:val="00EC53A2"/>
    <w:rsid w:val="00EC5A43"/>
    <w:rsid w:val="00EC6348"/>
    <w:rsid w:val="00EC6455"/>
    <w:rsid w:val="00EC6714"/>
    <w:rsid w:val="00EC6717"/>
    <w:rsid w:val="00EC720B"/>
    <w:rsid w:val="00ED07E0"/>
    <w:rsid w:val="00ED0C2E"/>
    <w:rsid w:val="00ED0FFE"/>
    <w:rsid w:val="00ED50B5"/>
    <w:rsid w:val="00ED5A98"/>
    <w:rsid w:val="00ED5B6B"/>
    <w:rsid w:val="00ED6456"/>
    <w:rsid w:val="00EE0279"/>
    <w:rsid w:val="00EE04D9"/>
    <w:rsid w:val="00EE2D40"/>
    <w:rsid w:val="00EE30C1"/>
    <w:rsid w:val="00EE31CF"/>
    <w:rsid w:val="00EE33F9"/>
    <w:rsid w:val="00EE3D58"/>
    <w:rsid w:val="00EE4113"/>
    <w:rsid w:val="00EE45E3"/>
    <w:rsid w:val="00EE5727"/>
    <w:rsid w:val="00EE6BA4"/>
    <w:rsid w:val="00EE7CCC"/>
    <w:rsid w:val="00EF16BB"/>
    <w:rsid w:val="00EF185E"/>
    <w:rsid w:val="00EF1986"/>
    <w:rsid w:val="00EF1BDD"/>
    <w:rsid w:val="00EF29DE"/>
    <w:rsid w:val="00EF2A88"/>
    <w:rsid w:val="00EF3BA9"/>
    <w:rsid w:val="00EF3E37"/>
    <w:rsid w:val="00EF4BBD"/>
    <w:rsid w:val="00EF509C"/>
    <w:rsid w:val="00EF57D5"/>
    <w:rsid w:val="00EF660A"/>
    <w:rsid w:val="00EF67F0"/>
    <w:rsid w:val="00F00188"/>
    <w:rsid w:val="00F0025A"/>
    <w:rsid w:val="00F006F3"/>
    <w:rsid w:val="00F0111F"/>
    <w:rsid w:val="00F01B3B"/>
    <w:rsid w:val="00F01B76"/>
    <w:rsid w:val="00F024F9"/>
    <w:rsid w:val="00F0280C"/>
    <w:rsid w:val="00F02C4A"/>
    <w:rsid w:val="00F0409C"/>
    <w:rsid w:val="00F040D9"/>
    <w:rsid w:val="00F04104"/>
    <w:rsid w:val="00F04576"/>
    <w:rsid w:val="00F04A77"/>
    <w:rsid w:val="00F0548A"/>
    <w:rsid w:val="00F0680D"/>
    <w:rsid w:val="00F06F25"/>
    <w:rsid w:val="00F07755"/>
    <w:rsid w:val="00F078C4"/>
    <w:rsid w:val="00F1065A"/>
    <w:rsid w:val="00F1176F"/>
    <w:rsid w:val="00F1179C"/>
    <w:rsid w:val="00F1259D"/>
    <w:rsid w:val="00F12961"/>
    <w:rsid w:val="00F13214"/>
    <w:rsid w:val="00F13A2B"/>
    <w:rsid w:val="00F13B7D"/>
    <w:rsid w:val="00F14CF5"/>
    <w:rsid w:val="00F15E14"/>
    <w:rsid w:val="00F16295"/>
    <w:rsid w:val="00F168C3"/>
    <w:rsid w:val="00F17281"/>
    <w:rsid w:val="00F20D2D"/>
    <w:rsid w:val="00F20F99"/>
    <w:rsid w:val="00F21935"/>
    <w:rsid w:val="00F21F3F"/>
    <w:rsid w:val="00F22272"/>
    <w:rsid w:val="00F222AB"/>
    <w:rsid w:val="00F22E73"/>
    <w:rsid w:val="00F2457B"/>
    <w:rsid w:val="00F24E9B"/>
    <w:rsid w:val="00F251E3"/>
    <w:rsid w:val="00F252EF"/>
    <w:rsid w:val="00F25659"/>
    <w:rsid w:val="00F26E2A"/>
    <w:rsid w:val="00F30A55"/>
    <w:rsid w:val="00F31FA5"/>
    <w:rsid w:val="00F32E76"/>
    <w:rsid w:val="00F33068"/>
    <w:rsid w:val="00F33EDA"/>
    <w:rsid w:val="00F346DE"/>
    <w:rsid w:val="00F364D2"/>
    <w:rsid w:val="00F3751D"/>
    <w:rsid w:val="00F37ADB"/>
    <w:rsid w:val="00F412AF"/>
    <w:rsid w:val="00F4209F"/>
    <w:rsid w:val="00F426C5"/>
    <w:rsid w:val="00F4330B"/>
    <w:rsid w:val="00F43BB2"/>
    <w:rsid w:val="00F44060"/>
    <w:rsid w:val="00F44509"/>
    <w:rsid w:val="00F44C28"/>
    <w:rsid w:val="00F4548D"/>
    <w:rsid w:val="00F4579C"/>
    <w:rsid w:val="00F45E30"/>
    <w:rsid w:val="00F467D7"/>
    <w:rsid w:val="00F471BE"/>
    <w:rsid w:val="00F473F2"/>
    <w:rsid w:val="00F4752E"/>
    <w:rsid w:val="00F5032E"/>
    <w:rsid w:val="00F51150"/>
    <w:rsid w:val="00F52037"/>
    <w:rsid w:val="00F52408"/>
    <w:rsid w:val="00F52A06"/>
    <w:rsid w:val="00F533C5"/>
    <w:rsid w:val="00F5351C"/>
    <w:rsid w:val="00F54675"/>
    <w:rsid w:val="00F54827"/>
    <w:rsid w:val="00F54DBC"/>
    <w:rsid w:val="00F54E3E"/>
    <w:rsid w:val="00F561B2"/>
    <w:rsid w:val="00F56818"/>
    <w:rsid w:val="00F56993"/>
    <w:rsid w:val="00F5734C"/>
    <w:rsid w:val="00F5758E"/>
    <w:rsid w:val="00F63666"/>
    <w:rsid w:val="00F63DA1"/>
    <w:rsid w:val="00F642E6"/>
    <w:rsid w:val="00F64565"/>
    <w:rsid w:val="00F64A3E"/>
    <w:rsid w:val="00F65338"/>
    <w:rsid w:val="00F653D3"/>
    <w:rsid w:val="00F65BEF"/>
    <w:rsid w:val="00F70D86"/>
    <w:rsid w:val="00F71310"/>
    <w:rsid w:val="00F718E5"/>
    <w:rsid w:val="00F73D07"/>
    <w:rsid w:val="00F73F66"/>
    <w:rsid w:val="00F75142"/>
    <w:rsid w:val="00F758E8"/>
    <w:rsid w:val="00F75F7F"/>
    <w:rsid w:val="00F76298"/>
    <w:rsid w:val="00F76BAD"/>
    <w:rsid w:val="00F81CB9"/>
    <w:rsid w:val="00F81CBA"/>
    <w:rsid w:val="00F82352"/>
    <w:rsid w:val="00F83258"/>
    <w:rsid w:val="00F8342A"/>
    <w:rsid w:val="00F83978"/>
    <w:rsid w:val="00F85147"/>
    <w:rsid w:val="00F8674B"/>
    <w:rsid w:val="00F869CD"/>
    <w:rsid w:val="00F86CA5"/>
    <w:rsid w:val="00F8701A"/>
    <w:rsid w:val="00F87469"/>
    <w:rsid w:val="00F901A6"/>
    <w:rsid w:val="00F908C5"/>
    <w:rsid w:val="00F92114"/>
    <w:rsid w:val="00F92193"/>
    <w:rsid w:val="00F93052"/>
    <w:rsid w:val="00F94B77"/>
    <w:rsid w:val="00F94EDE"/>
    <w:rsid w:val="00F95FA3"/>
    <w:rsid w:val="00F968AD"/>
    <w:rsid w:val="00F97B0D"/>
    <w:rsid w:val="00F97D14"/>
    <w:rsid w:val="00FA003B"/>
    <w:rsid w:val="00FA0394"/>
    <w:rsid w:val="00FA1052"/>
    <w:rsid w:val="00FA108F"/>
    <w:rsid w:val="00FA19CA"/>
    <w:rsid w:val="00FA2585"/>
    <w:rsid w:val="00FA2AA4"/>
    <w:rsid w:val="00FA2B30"/>
    <w:rsid w:val="00FA3534"/>
    <w:rsid w:val="00FA3BDE"/>
    <w:rsid w:val="00FA3C4A"/>
    <w:rsid w:val="00FA3C67"/>
    <w:rsid w:val="00FA3D6D"/>
    <w:rsid w:val="00FA4A6C"/>
    <w:rsid w:val="00FA537A"/>
    <w:rsid w:val="00FA6C44"/>
    <w:rsid w:val="00FA7A6D"/>
    <w:rsid w:val="00FB079C"/>
    <w:rsid w:val="00FB0D24"/>
    <w:rsid w:val="00FB0F16"/>
    <w:rsid w:val="00FB1B2A"/>
    <w:rsid w:val="00FB1CDC"/>
    <w:rsid w:val="00FB1DDC"/>
    <w:rsid w:val="00FB241A"/>
    <w:rsid w:val="00FB34EC"/>
    <w:rsid w:val="00FB3BBF"/>
    <w:rsid w:val="00FB6112"/>
    <w:rsid w:val="00FB6350"/>
    <w:rsid w:val="00FB64DD"/>
    <w:rsid w:val="00FB682F"/>
    <w:rsid w:val="00FB7BD3"/>
    <w:rsid w:val="00FB7FBD"/>
    <w:rsid w:val="00FC00BC"/>
    <w:rsid w:val="00FC034B"/>
    <w:rsid w:val="00FC08D0"/>
    <w:rsid w:val="00FC0BCC"/>
    <w:rsid w:val="00FC0E5A"/>
    <w:rsid w:val="00FC1041"/>
    <w:rsid w:val="00FC26D0"/>
    <w:rsid w:val="00FC310C"/>
    <w:rsid w:val="00FC369D"/>
    <w:rsid w:val="00FC37C7"/>
    <w:rsid w:val="00FC3F6C"/>
    <w:rsid w:val="00FC3FBD"/>
    <w:rsid w:val="00FC4907"/>
    <w:rsid w:val="00FC5913"/>
    <w:rsid w:val="00FC611B"/>
    <w:rsid w:val="00FC6A19"/>
    <w:rsid w:val="00FC7170"/>
    <w:rsid w:val="00FC765C"/>
    <w:rsid w:val="00FC78ED"/>
    <w:rsid w:val="00FC7B8F"/>
    <w:rsid w:val="00FD01C4"/>
    <w:rsid w:val="00FD01D2"/>
    <w:rsid w:val="00FD0ACC"/>
    <w:rsid w:val="00FD17B1"/>
    <w:rsid w:val="00FD227E"/>
    <w:rsid w:val="00FD46CC"/>
    <w:rsid w:val="00FD5679"/>
    <w:rsid w:val="00FD5E0C"/>
    <w:rsid w:val="00FD5FCA"/>
    <w:rsid w:val="00FD6A53"/>
    <w:rsid w:val="00FD7BE4"/>
    <w:rsid w:val="00FE1094"/>
    <w:rsid w:val="00FE13A5"/>
    <w:rsid w:val="00FE19FE"/>
    <w:rsid w:val="00FE33E1"/>
    <w:rsid w:val="00FE4423"/>
    <w:rsid w:val="00FE4746"/>
    <w:rsid w:val="00FE5201"/>
    <w:rsid w:val="00FE734C"/>
    <w:rsid w:val="00FE78D5"/>
    <w:rsid w:val="00FF1270"/>
    <w:rsid w:val="00FF2363"/>
    <w:rsid w:val="00FF2E70"/>
    <w:rsid w:val="00FF2F22"/>
    <w:rsid w:val="00FF31AA"/>
    <w:rsid w:val="00FF31FB"/>
    <w:rsid w:val="00FF3DFB"/>
    <w:rsid w:val="00FF43C6"/>
    <w:rsid w:val="00FF5DC2"/>
    <w:rsid w:val="00FF60A9"/>
    <w:rsid w:val="00FF7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71"/>
    <w:pPr>
      <w:suppressAutoHyphens/>
      <w:jc w:val="both"/>
    </w:pPr>
    <w:rPr>
      <w:rFonts w:ascii="Tahoma" w:eastAsia="Times New Roman"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30C"/>
    <w:pPr>
      <w:tabs>
        <w:tab w:val="center" w:pos="4252"/>
        <w:tab w:val="right" w:pos="8504"/>
      </w:tabs>
    </w:pPr>
  </w:style>
  <w:style w:type="character" w:customStyle="1" w:styleId="EncabezadoCar">
    <w:name w:val="Encabezado Car"/>
    <w:basedOn w:val="Fuentedeprrafopredeter"/>
    <w:link w:val="Encabezado"/>
    <w:uiPriority w:val="99"/>
    <w:rsid w:val="00A7030C"/>
  </w:style>
  <w:style w:type="paragraph" w:styleId="Piedepgina">
    <w:name w:val="footer"/>
    <w:basedOn w:val="Normal"/>
    <w:link w:val="PiedepginaCar"/>
    <w:uiPriority w:val="99"/>
    <w:unhideWhenUsed/>
    <w:rsid w:val="00A7030C"/>
    <w:pPr>
      <w:tabs>
        <w:tab w:val="center" w:pos="4252"/>
        <w:tab w:val="right" w:pos="8504"/>
      </w:tabs>
    </w:pPr>
  </w:style>
  <w:style w:type="character" w:customStyle="1" w:styleId="PiedepginaCar">
    <w:name w:val="Pie de página Car"/>
    <w:basedOn w:val="Fuentedeprrafopredeter"/>
    <w:link w:val="Piedepgina"/>
    <w:uiPriority w:val="99"/>
    <w:rsid w:val="00A7030C"/>
  </w:style>
  <w:style w:type="paragraph" w:styleId="Textodeglobo">
    <w:name w:val="Balloon Text"/>
    <w:basedOn w:val="Normal"/>
    <w:link w:val="TextodegloboCar"/>
    <w:uiPriority w:val="99"/>
    <w:semiHidden/>
    <w:unhideWhenUsed/>
    <w:rsid w:val="00A7030C"/>
    <w:rPr>
      <w:rFonts w:cs="Tahoma"/>
      <w:sz w:val="16"/>
      <w:szCs w:val="16"/>
    </w:rPr>
  </w:style>
  <w:style w:type="character" w:customStyle="1" w:styleId="TextodegloboCar">
    <w:name w:val="Texto de globo Car"/>
    <w:basedOn w:val="Fuentedeprrafopredeter"/>
    <w:link w:val="Textodeglobo"/>
    <w:uiPriority w:val="99"/>
    <w:semiHidden/>
    <w:rsid w:val="00A7030C"/>
    <w:rPr>
      <w:rFonts w:ascii="Tahoma" w:hAnsi="Tahoma" w:cs="Tahoma"/>
      <w:sz w:val="16"/>
      <w:szCs w:val="16"/>
    </w:rPr>
  </w:style>
  <w:style w:type="table" w:styleId="Tablaconcuadrcula">
    <w:name w:val="Table Grid"/>
    <w:basedOn w:val="Tablanormal"/>
    <w:uiPriority w:val="39"/>
    <w:rsid w:val="00D428D1"/>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532A3"/>
    <w:pPr>
      <w:widowControl w:val="0"/>
      <w:suppressLineNumbers/>
      <w:jc w:val="left"/>
    </w:pPr>
    <w:rPr>
      <w:rFonts w:ascii="Times New Roman" w:eastAsia="Arial Unicode MS" w:hAnsi="Times New Roman"/>
      <w:kern w:val="1"/>
      <w:sz w:val="24"/>
      <w:szCs w:val="24"/>
      <w:lang w:val="es-CO"/>
    </w:rPr>
  </w:style>
  <w:style w:type="character" w:styleId="Hipervnculo">
    <w:name w:val="Hyperlink"/>
    <w:basedOn w:val="Fuentedeprrafopredeter"/>
    <w:rsid w:val="00D2797E"/>
    <w:rPr>
      <w:color w:val="0000FF"/>
      <w:u w:val="single"/>
    </w:rPr>
  </w:style>
  <w:style w:type="paragraph" w:customStyle="1" w:styleId="style110">
    <w:name w:val="style110"/>
    <w:basedOn w:val="Normal"/>
    <w:rsid w:val="00D2797E"/>
    <w:pPr>
      <w:suppressAutoHyphens w:val="0"/>
      <w:spacing w:before="15" w:after="15"/>
      <w:jc w:val="left"/>
    </w:pPr>
    <w:rPr>
      <w:rFonts w:ascii="Times New Roman" w:hAnsi="Times New Roman"/>
      <w:sz w:val="24"/>
      <w:szCs w:val="24"/>
    </w:rPr>
  </w:style>
  <w:style w:type="character" w:customStyle="1" w:styleId="style1251">
    <w:name w:val="style1251"/>
    <w:basedOn w:val="Fuentedeprrafopredeter"/>
    <w:rsid w:val="00D2797E"/>
    <w:rPr>
      <w:color w:val="000000"/>
    </w:rPr>
  </w:style>
  <w:style w:type="paragraph" w:styleId="Textoindependiente">
    <w:name w:val="Body Text"/>
    <w:basedOn w:val="Normal"/>
    <w:link w:val="TextoindependienteCar"/>
    <w:rsid w:val="00BC7D6B"/>
    <w:pPr>
      <w:jc w:val="left"/>
    </w:pPr>
    <w:rPr>
      <w:rFonts w:ascii="Times New Roman" w:hAnsi="Times New Roman"/>
      <w:sz w:val="28"/>
    </w:rPr>
  </w:style>
  <w:style w:type="character" w:customStyle="1" w:styleId="TextoindependienteCar">
    <w:name w:val="Texto independiente Car"/>
    <w:basedOn w:val="Fuentedeprrafopredeter"/>
    <w:link w:val="Textoindependiente"/>
    <w:rsid w:val="00BC7D6B"/>
    <w:rPr>
      <w:sz w:val="28"/>
      <w:lang w:val="es-ES" w:bidi="ar-SA"/>
    </w:rPr>
  </w:style>
  <w:style w:type="paragraph" w:styleId="Listaconvietas">
    <w:name w:val="List Bullet"/>
    <w:basedOn w:val="Normal"/>
    <w:rsid w:val="005A231E"/>
    <w:pPr>
      <w:numPr>
        <w:numId w:val="1"/>
      </w:numPr>
    </w:pPr>
  </w:style>
  <w:style w:type="paragraph" w:styleId="Prrafodelista">
    <w:name w:val="List Paragraph"/>
    <w:basedOn w:val="Normal"/>
    <w:uiPriority w:val="34"/>
    <w:qFormat/>
    <w:rsid w:val="002F68F5"/>
    <w:pPr>
      <w:suppressAutoHyphens w:val="0"/>
      <w:ind w:left="720"/>
      <w:contextualSpacing/>
      <w:jc w:val="left"/>
    </w:pPr>
    <w:rPr>
      <w:rFonts w:ascii="Times New Roman" w:hAnsi="Times New Roman"/>
      <w:sz w:val="20"/>
    </w:rPr>
  </w:style>
  <w:style w:type="paragraph" w:styleId="Sinespaciado">
    <w:name w:val="No Spacing"/>
    <w:uiPriority w:val="1"/>
    <w:qFormat/>
    <w:rsid w:val="000E35AA"/>
    <w:pPr>
      <w:suppressAutoHyphens/>
      <w:jc w:val="both"/>
    </w:pPr>
    <w:rPr>
      <w:rFonts w:ascii="Tahoma" w:eastAsia="Times New Roman" w:hAnsi="Tahoma"/>
      <w:sz w:val="22"/>
    </w:rPr>
  </w:style>
  <w:style w:type="paragraph" w:customStyle="1" w:styleId="Standard">
    <w:name w:val="Standard"/>
    <w:rsid w:val="00951363"/>
    <w:pPr>
      <w:suppressAutoHyphens/>
      <w:autoSpaceDN w:val="0"/>
      <w:spacing w:after="200" w:line="276" w:lineRule="auto"/>
      <w:textAlignment w:val="baseline"/>
    </w:pPr>
    <w:rPr>
      <w:rFonts w:eastAsia="SimSun" w:cs="F"/>
      <w:kern w:val="3"/>
      <w:sz w:val="22"/>
      <w:szCs w:val="22"/>
      <w:lang w:val="es-CO" w:eastAsia="es-CO"/>
    </w:rPr>
  </w:style>
  <w:style w:type="paragraph" w:customStyle="1" w:styleId="Default">
    <w:name w:val="Default"/>
    <w:rsid w:val="00137DBC"/>
    <w:pPr>
      <w:autoSpaceDE w:val="0"/>
      <w:autoSpaceDN w:val="0"/>
      <w:adjustRightInd w:val="0"/>
    </w:pPr>
    <w:rPr>
      <w:rFonts w:ascii="Arial" w:hAnsi="Arial" w:cs="Arial"/>
      <w:color w:val="000000"/>
      <w:sz w:val="24"/>
      <w:szCs w:val="24"/>
      <w:lang w:val="es-CO"/>
    </w:rPr>
  </w:style>
  <w:style w:type="table" w:styleId="Listaclara-nfasis3">
    <w:name w:val="Light List Accent 3"/>
    <w:basedOn w:val="Tablanormal"/>
    <w:uiPriority w:val="61"/>
    <w:rsid w:val="00687DC7"/>
    <w:rPr>
      <w:rFonts w:asciiTheme="minorHAnsi" w:eastAsiaTheme="minorHAnsi" w:hAnsiTheme="minorHAnsi" w:cstheme="minorBidi"/>
      <w:sz w:val="22"/>
      <w:szCs w:val="22"/>
      <w:lang w:val="es-CO"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semiHidden/>
    <w:unhideWhenUsed/>
    <w:rsid w:val="00F82352"/>
    <w:pPr>
      <w:suppressAutoHyphens w:val="0"/>
      <w:jc w:val="left"/>
    </w:pPr>
    <w:rPr>
      <w:rFonts w:asciiTheme="minorHAnsi" w:eastAsiaTheme="minorHAnsi" w:hAnsiTheme="minorHAnsi" w:cstheme="minorBidi"/>
      <w:sz w:val="20"/>
      <w:lang w:val="es-CO" w:eastAsia="en-US"/>
    </w:rPr>
  </w:style>
  <w:style w:type="character" w:customStyle="1" w:styleId="TextonotapieCar">
    <w:name w:val="Texto nota pie Car"/>
    <w:basedOn w:val="Fuentedeprrafopredeter"/>
    <w:link w:val="Textonotapie"/>
    <w:uiPriority w:val="99"/>
    <w:semiHidden/>
    <w:rsid w:val="00F82352"/>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F82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71"/>
    <w:pPr>
      <w:suppressAutoHyphens/>
      <w:jc w:val="both"/>
    </w:pPr>
    <w:rPr>
      <w:rFonts w:ascii="Tahoma" w:eastAsia="Times New Roman"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30C"/>
    <w:pPr>
      <w:tabs>
        <w:tab w:val="center" w:pos="4252"/>
        <w:tab w:val="right" w:pos="8504"/>
      </w:tabs>
    </w:pPr>
  </w:style>
  <w:style w:type="character" w:customStyle="1" w:styleId="EncabezadoCar">
    <w:name w:val="Encabezado Car"/>
    <w:basedOn w:val="Fuentedeprrafopredeter"/>
    <w:link w:val="Encabezado"/>
    <w:uiPriority w:val="99"/>
    <w:rsid w:val="00A7030C"/>
  </w:style>
  <w:style w:type="paragraph" w:styleId="Piedepgina">
    <w:name w:val="footer"/>
    <w:basedOn w:val="Normal"/>
    <w:link w:val="PiedepginaCar"/>
    <w:uiPriority w:val="99"/>
    <w:unhideWhenUsed/>
    <w:rsid w:val="00A7030C"/>
    <w:pPr>
      <w:tabs>
        <w:tab w:val="center" w:pos="4252"/>
        <w:tab w:val="right" w:pos="8504"/>
      </w:tabs>
    </w:pPr>
  </w:style>
  <w:style w:type="character" w:customStyle="1" w:styleId="PiedepginaCar">
    <w:name w:val="Pie de página Car"/>
    <w:basedOn w:val="Fuentedeprrafopredeter"/>
    <w:link w:val="Piedepgina"/>
    <w:uiPriority w:val="99"/>
    <w:rsid w:val="00A7030C"/>
  </w:style>
  <w:style w:type="paragraph" w:styleId="Textodeglobo">
    <w:name w:val="Balloon Text"/>
    <w:basedOn w:val="Normal"/>
    <w:link w:val="TextodegloboCar"/>
    <w:uiPriority w:val="99"/>
    <w:semiHidden/>
    <w:unhideWhenUsed/>
    <w:rsid w:val="00A7030C"/>
    <w:rPr>
      <w:rFonts w:cs="Tahoma"/>
      <w:sz w:val="16"/>
      <w:szCs w:val="16"/>
    </w:rPr>
  </w:style>
  <w:style w:type="character" w:customStyle="1" w:styleId="TextodegloboCar">
    <w:name w:val="Texto de globo Car"/>
    <w:basedOn w:val="Fuentedeprrafopredeter"/>
    <w:link w:val="Textodeglobo"/>
    <w:uiPriority w:val="99"/>
    <w:semiHidden/>
    <w:rsid w:val="00A7030C"/>
    <w:rPr>
      <w:rFonts w:ascii="Tahoma" w:hAnsi="Tahoma" w:cs="Tahoma"/>
      <w:sz w:val="16"/>
      <w:szCs w:val="16"/>
    </w:rPr>
  </w:style>
  <w:style w:type="table" w:styleId="Tablaconcuadrcula">
    <w:name w:val="Table Grid"/>
    <w:basedOn w:val="Tablanormal"/>
    <w:uiPriority w:val="39"/>
    <w:rsid w:val="00D428D1"/>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532A3"/>
    <w:pPr>
      <w:widowControl w:val="0"/>
      <w:suppressLineNumbers/>
      <w:jc w:val="left"/>
    </w:pPr>
    <w:rPr>
      <w:rFonts w:ascii="Times New Roman" w:eastAsia="Arial Unicode MS" w:hAnsi="Times New Roman"/>
      <w:kern w:val="1"/>
      <w:sz w:val="24"/>
      <w:szCs w:val="24"/>
      <w:lang w:val="es-CO"/>
    </w:rPr>
  </w:style>
  <w:style w:type="character" w:styleId="Hipervnculo">
    <w:name w:val="Hyperlink"/>
    <w:basedOn w:val="Fuentedeprrafopredeter"/>
    <w:rsid w:val="00D2797E"/>
    <w:rPr>
      <w:color w:val="0000FF"/>
      <w:u w:val="single"/>
    </w:rPr>
  </w:style>
  <w:style w:type="paragraph" w:customStyle="1" w:styleId="style110">
    <w:name w:val="style110"/>
    <w:basedOn w:val="Normal"/>
    <w:rsid w:val="00D2797E"/>
    <w:pPr>
      <w:suppressAutoHyphens w:val="0"/>
      <w:spacing w:before="15" w:after="15"/>
      <w:jc w:val="left"/>
    </w:pPr>
    <w:rPr>
      <w:rFonts w:ascii="Times New Roman" w:hAnsi="Times New Roman"/>
      <w:sz w:val="24"/>
      <w:szCs w:val="24"/>
    </w:rPr>
  </w:style>
  <w:style w:type="character" w:customStyle="1" w:styleId="style1251">
    <w:name w:val="style1251"/>
    <w:basedOn w:val="Fuentedeprrafopredeter"/>
    <w:rsid w:val="00D2797E"/>
    <w:rPr>
      <w:color w:val="000000"/>
    </w:rPr>
  </w:style>
  <w:style w:type="paragraph" w:styleId="Textoindependiente">
    <w:name w:val="Body Text"/>
    <w:basedOn w:val="Normal"/>
    <w:link w:val="TextoindependienteCar"/>
    <w:rsid w:val="00BC7D6B"/>
    <w:pPr>
      <w:jc w:val="left"/>
    </w:pPr>
    <w:rPr>
      <w:rFonts w:ascii="Times New Roman" w:hAnsi="Times New Roman"/>
      <w:sz w:val="28"/>
    </w:rPr>
  </w:style>
  <w:style w:type="character" w:customStyle="1" w:styleId="TextoindependienteCar">
    <w:name w:val="Texto independiente Car"/>
    <w:basedOn w:val="Fuentedeprrafopredeter"/>
    <w:link w:val="Textoindependiente"/>
    <w:rsid w:val="00BC7D6B"/>
    <w:rPr>
      <w:sz w:val="28"/>
      <w:lang w:val="es-ES" w:bidi="ar-SA"/>
    </w:rPr>
  </w:style>
  <w:style w:type="paragraph" w:styleId="Listaconvietas">
    <w:name w:val="List Bullet"/>
    <w:basedOn w:val="Normal"/>
    <w:rsid w:val="005A231E"/>
    <w:pPr>
      <w:numPr>
        <w:numId w:val="1"/>
      </w:numPr>
    </w:pPr>
  </w:style>
  <w:style w:type="paragraph" w:styleId="Prrafodelista">
    <w:name w:val="List Paragraph"/>
    <w:basedOn w:val="Normal"/>
    <w:uiPriority w:val="34"/>
    <w:qFormat/>
    <w:rsid w:val="002F68F5"/>
    <w:pPr>
      <w:suppressAutoHyphens w:val="0"/>
      <w:ind w:left="720"/>
      <w:contextualSpacing/>
      <w:jc w:val="left"/>
    </w:pPr>
    <w:rPr>
      <w:rFonts w:ascii="Times New Roman" w:hAnsi="Times New Roman"/>
      <w:sz w:val="20"/>
    </w:rPr>
  </w:style>
  <w:style w:type="paragraph" w:styleId="Sinespaciado">
    <w:name w:val="No Spacing"/>
    <w:uiPriority w:val="1"/>
    <w:qFormat/>
    <w:rsid w:val="000E35AA"/>
    <w:pPr>
      <w:suppressAutoHyphens/>
      <w:jc w:val="both"/>
    </w:pPr>
    <w:rPr>
      <w:rFonts w:ascii="Tahoma" w:eastAsia="Times New Roman" w:hAnsi="Tahoma"/>
      <w:sz w:val="22"/>
    </w:rPr>
  </w:style>
  <w:style w:type="paragraph" w:customStyle="1" w:styleId="Standard">
    <w:name w:val="Standard"/>
    <w:rsid w:val="00951363"/>
    <w:pPr>
      <w:suppressAutoHyphens/>
      <w:autoSpaceDN w:val="0"/>
      <w:spacing w:after="200" w:line="276" w:lineRule="auto"/>
      <w:textAlignment w:val="baseline"/>
    </w:pPr>
    <w:rPr>
      <w:rFonts w:eastAsia="SimSun" w:cs="F"/>
      <w:kern w:val="3"/>
      <w:sz w:val="22"/>
      <w:szCs w:val="22"/>
      <w:lang w:val="es-CO" w:eastAsia="es-CO"/>
    </w:rPr>
  </w:style>
  <w:style w:type="paragraph" w:customStyle="1" w:styleId="Default">
    <w:name w:val="Default"/>
    <w:rsid w:val="00137DBC"/>
    <w:pPr>
      <w:autoSpaceDE w:val="0"/>
      <w:autoSpaceDN w:val="0"/>
      <w:adjustRightInd w:val="0"/>
    </w:pPr>
    <w:rPr>
      <w:rFonts w:ascii="Arial" w:hAnsi="Arial" w:cs="Arial"/>
      <w:color w:val="000000"/>
      <w:sz w:val="24"/>
      <w:szCs w:val="24"/>
      <w:lang w:val="es-CO"/>
    </w:rPr>
  </w:style>
  <w:style w:type="table" w:styleId="Listaclara-nfasis3">
    <w:name w:val="Light List Accent 3"/>
    <w:basedOn w:val="Tablanormal"/>
    <w:uiPriority w:val="61"/>
    <w:rsid w:val="00687DC7"/>
    <w:rPr>
      <w:rFonts w:asciiTheme="minorHAnsi" w:eastAsiaTheme="minorHAnsi" w:hAnsiTheme="minorHAnsi" w:cstheme="minorBidi"/>
      <w:sz w:val="22"/>
      <w:szCs w:val="22"/>
      <w:lang w:val="es-CO"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semiHidden/>
    <w:unhideWhenUsed/>
    <w:rsid w:val="00F82352"/>
    <w:pPr>
      <w:suppressAutoHyphens w:val="0"/>
      <w:jc w:val="left"/>
    </w:pPr>
    <w:rPr>
      <w:rFonts w:asciiTheme="minorHAnsi" w:eastAsiaTheme="minorHAnsi" w:hAnsiTheme="minorHAnsi" w:cstheme="minorBidi"/>
      <w:sz w:val="20"/>
      <w:lang w:val="es-CO" w:eastAsia="en-US"/>
    </w:rPr>
  </w:style>
  <w:style w:type="character" w:customStyle="1" w:styleId="TextonotapieCar">
    <w:name w:val="Texto nota pie Car"/>
    <w:basedOn w:val="Fuentedeprrafopredeter"/>
    <w:link w:val="Textonotapie"/>
    <w:uiPriority w:val="99"/>
    <w:semiHidden/>
    <w:rsid w:val="00F82352"/>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F82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4915">
      <w:bodyDiv w:val="1"/>
      <w:marLeft w:val="0"/>
      <w:marRight w:val="0"/>
      <w:marTop w:val="0"/>
      <w:marBottom w:val="0"/>
      <w:divBdr>
        <w:top w:val="none" w:sz="0" w:space="0" w:color="auto"/>
        <w:left w:val="none" w:sz="0" w:space="0" w:color="auto"/>
        <w:bottom w:val="none" w:sz="0" w:space="0" w:color="auto"/>
        <w:right w:val="none" w:sz="0" w:space="0" w:color="auto"/>
      </w:divBdr>
    </w:div>
    <w:div w:id="139470689">
      <w:bodyDiv w:val="1"/>
      <w:marLeft w:val="0"/>
      <w:marRight w:val="0"/>
      <w:marTop w:val="0"/>
      <w:marBottom w:val="0"/>
      <w:divBdr>
        <w:top w:val="none" w:sz="0" w:space="0" w:color="auto"/>
        <w:left w:val="none" w:sz="0" w:space="0" w:color="auto"/>
        <w:bottom w:val="none" w:sz="0" w:space="0" w:color="auto"/>
        <w:right w:val="none" w:sz="0" w:space="0" w:color="auto"/>
      </w:divBdr>
      <w:divsChild>
        <w:div w:id="319845009">
          <w:marLeft w:val="0"/>
          <w:marRight w:val="0"/>
          <w:marTop w:val="0"/>
          <w:marBottom w:val="0"/>
          <w:divBdr>
            <w:top w:val="none" w:sz="0" w:space="0" w:color="auto"/>
            <w:left w:val="none" w:sz="0" w:space="0" w:color="auto"/>
            <w:bottom w:val="none" w:sz="0" w:space="0" w:color="auto"/>
            <w:right w:val="none" w:sz="0" w:space="0" w:color="auto"/>
          </w:divBdr>
        </w:div>
        <w:div w:id="1179780660">
          <w:marLeft w:val="0"/>
          <w:marRight w:val="0"/>
          <w:marTop w:val="0"/>
          <w:marBottom w:val="0"/>
          <w:divBdr>
            <w:top w:val="none" w:sz="0" w:space="0" w:color="auto"/>
            <w:left w:val="none" w:sz="0" w:space="0" w:color="auto"/>
            <w:bottom w:val="none" w:sz="0" w:space="0" w:color="auto"/>
            <w:right w:val="none" w:sz="0" w:space="0" w:color="auto"/>
          </w:divBdr>
        </w:div>
      </w:divsChild>
    </w:div>
    <w:div w:id="186405776">
      <w:bodyDiv w:val="1"/>
      <w:marLeft w:val="0"/>
      <w:marRight w:val="0"/>
      <w:marTop w:val="0"/>
      <w:marBottom w:val="0"/>
      <w:divBdr>
        <w:top w:val="none" w:sz="0" w:space="0" w:color="auto"/>
        <w:left w:val="none" w:sz="0" w:space="0" w:color="auto"/>
        <w:bottom w:val="none" w:sz="0" w:space="0" w:color="auto"/>
        <w:right w:val="none" w:sz="0" w:space="0" w:color="auto"/>
      </w:divBdr>
    </w:div>
    <w:div w:id="214585540">
      <w:bodyDiv w:val="1"/>
      <w:marLeft w:val="0"/>
      <w:marRight w:val="0"/>
      <w:marTop w:val="0"/>
      <w:marBottom w:val="0"/>
      <w:divBdr>
        <w:top w:val="none" w:sz="0" w:space="0" w:color="auto"/>
        <w:left w:val="none" w:sz="0" w:space="0" w:color="auto"/>
        <w:bottom w:val="none" w:sz="0" w:space="0" w:color="auto"/>
        <w:right w:val="none" w:sz="0" w:space="0" w:color="auto"/>
      </w:divBdr>
    </w:div>
    <w:div w:id="218126847">
      <w:bodyDiv w:val="1"/>
      <w:marLeft w:val="0"/>
      <w:marRight w:val="0"/>
      <w:marTop w:val="0"/>
      <w:marBottom w:val="0"/>
      <w:divBdr>
        <w:top w:val="none" w:sz="0" w:space="0" w:color="auto"/>
        <w:left w:val="none" w:sz="0" w:space="0" w:color="auto"/>
        <w:bottom w:val="none" w:sz="0" w:space="0" w:color="auto"/>
        <w:right w:val="none" w:sz="0" w:space="0" w:color="auto"/>
      </w:divBdr>
    </w:div>
    <w:div w:id="300160211">
      <w:bodyDiv w:val="1"/>
      <w:marLeft w:val="0"/>
      <w:marRight w:val="0"/>
      <w:marTop w:val="0"/>
      <w:marBottom w:val="0"/>
      <w:divBdr>
        <w:top w:val="none" w:sz="0" w:space="0" w:color="auto"/>
        <w:left w:val="none" w:sz="0" w:space="0" w:color="auto"/>
        <w:bottom w:val="none" w:sz="0" w:space="0" w:color="auto"/>
        <w:right w:val="none" w:sz="0" w:space="0" w:color="auto"/>
      </w:divBdr>
    </w:div>
    <w:div w:id="383214965">
      <w:bodyDiv w:val="1"/>
      <w:marLeft w:val="0"/>
      <w:marRight w:val="0"/>
      <w:marTop w:val="0"/>
      <w:marBottom w:val="0"/>
      <w:divBdr>
        <w:top w:val="none" w:sz="0" w:space="0" w:color="auto"/>
        <w:left w:val="none" w:sz="0" w:space="0" w:color="auto"/>
        <w:bottom w:val="none" w:sz="0" w:space="0" w:color="auto"/>
        <w:right w:val="none" w:sz="0" w:space="0" w:color="auto"/>
      </w:divBdr>
    </w:div>
    <w:div w:id="473059497">
      <w:bodyDiv w:val="1"/>
      <w:marLeft w:val="0"/>
      <w:marRight w:val="0"/>
      <w:marTop w:val="0"/>
      <w:marBottom w:val="0"/>
      <w:divBdr>
        <w:top w:val="none" w:sz="0" w:space="0" w:color="auto"/>
        <w:left w:val="none" w:sz="0" w:space="0" w:color="auto"/>
        <w:bottom w:val="none" w:sz="0" w:space="0" w:color="auto"/>
        <w:right w:val="none" w:sz="0" w:space="0" w:color="auto"/>
      </w:divBdr>
    </w:div>
    <w:div w:id="711538025">
      <w:bodyDiv w:val="1"/>
      <w:marLeft w:val="0"/>
      <w:marRight w:val="0"/>
      <w:marTop w:val="0"/>
      <w:marBottom w:val="0"/>
      <w:divBdr>
        <w:top w:val="none" w:sz="0" w:space="0" w:color="auto"/>
        <w:left w:val="none" w:sz="0" w:space="0" w:color="auto"/>
        <w:bottom w:val="none" w:sz="0" w:space="0" w:color="auto"/>
        <w:right w:val="none" w:sz="0" w:space="0" w:color="auto"/>
      </w:divBdr>
    </w:div>
    <w:div w:id="722141524">
      <w:bodyDiv w:val="1"/>
      <w:marLeft w:val="0"/>
      <w:marRight w:val="0"/>
      <w:marTop w:val="0"/>
      <w:marBottom w:val="0"/>
      <w:divBdr>
        <w:top w:val="none" w:sz="0" w:space="0" w:color="auto"/>
        <w:left w:val="none" w:sz="0" w:space="0" w:color="auto"/>
        <w:bottom w:val="none" w:sz="0" w:space="0" w:color="auto"/>
        <w:right w:val="none" w:sz="0" w:space="0" w:color="auto"/>
      </w:divBdr>
    </w:div>
    <w:div w:id="812403458">
      <w:bodyDiv w:val="1"/>
      <w:marLeft w:val="0"/>
      <w:marRight w:val="0"/>
      <w:marTop w:val="0"/>
      <w:marBottom w:val="0"/>
      <w:divBdr>
        <w:top w:val="none" w:sz="0" w:space="0" w:color="auto"/>
        <w:left w:val="none" w:sz="0" w:space="0" w:color="auto"/>
        <w:bottom w:val="none" w:sz="0" w:space="0" w:color="auto"/>
        <w:right w:val="none" w:sz="0" w:space="0" w:color="auto"/>
      </w:divBdr>
    </w:div>
    <w:div w:id="891387286">
      <w:bodyDiv w:val="1"/>
      <w:marLeft w:val="0"/>
      <w:marRight w:val="0"/>
      <w:marTop w:val="0"/>
      <w:marBottom w:val="0"/>
      <w:divBdr>
        <w:top w:val="none" w:sz="0" w:space="0" w:color="auto"/>
        <w:left w:val="none" w:sz="0" w:space="0" w:color="auto"/>
        <w:bottom w:val="none" w:sz="0" w:space="0" w:color="auto"/>
        <w:right w:val="none" w:sz="0" w:space="0" w:color="auto"/>
      </w:divBdr>
    </w:div>
    <w:div w:id="922909960">
      <w:bodyDiv w:val="1"/>
      <w:marLeft w:val="0"/>
      <w:marRight w:val="0"/>
      <w:marTop w:val="0"/>
      <w:marBottom w:val="0"/>
      <w:divBdr>
        <w:top w:val="none" w:sz="0" w:space="0" w:color="auto"/>
        <w:left w:val="none" w:sz="0" w:space="0" w:color="auto"/>
        <w:bottom w:val="none" w:sz="0" w:space="0" w:color="auto"/>
        <w:right w:val="none" w:sz="0" w:space="0" w:color="auto"/>
      </w:divBdr>
    </w:div>
    <w:div w:id="1009138488">
      <w:bodyDiv w:val="1"/>
      <w:marLeft w:val="0"/>
      <w:marRight w:val="0"/>
      <w:marTop w:val="0"/>
      <w:marBottom w:val="0"/>
      <w:divBdr>
        <w:top w:val="none" w:sz="0" w:space="0" w:color="auto"/>
        <w:left w:val="none" w:sz="0" w:space="0" w:color="auto"/>
        <w:bottom w:val="none" w:sz="0" w:space="0" w:color="auto"/>
        <w:right w:val="none" w:sz="0" w:space="0" w:color="auto"/>
      </w:divBdr>
    </w:div>
    <w:div w:id="1194155561">
      <w:bodyDiv w:val="1"/>
      <w:marLeft w:val="0"/>
      <w:marRight w:val="0"/>
      <w:marTop w:val="0"/>
      <w:marBottom w:val="0"/>
      <w:divBdr>
        <w:top w:val="none" w:sz="0" w:space="0" w:color="auto"/>
        <w:left w:val="none" w:sz="0" w:space="0" w:color="auto"/>
        <w:bottom w:val="none" w:sz="0" w:space="0" w:color="auto"/>
        <w:right w:val="none" w:sz="0" w:space="0" w:color="auto"/>
      </w:divBdr>
    </w:div>
    <w:div w:id="1248660656">
      <w:bodyDiv w:val="1"/>
      <w:marLeft w:val="0"/>
      <w:marRight w:val="0"/>
      <w:marTop w:val="0"/>
      <w:marBottom w:val="0"/>
      <w:divBdr>
        <w:top w:val="none" w:sz="0" w:space="0" w:color="auto"/>
        <w:left w:val="none" w:sz="0" w:space="0" w:color="auto"/>
        <w:bottom w:val="none" w:sz="0" w:space="0" w:color="auto"/>
        <w:right w:val="none" w:sz="0" w:space="0" w:color="auto"/>
      </w:divBdr>
    </w:div>
    <w:div w:id="1411582773">
      <w:bodyDiv w:val="1"/>
      <w:marLeft w:val="0"/>
      <w:marRight w:val="0"/>
      <w:marTop w:val="0"/>
      <w:marBottom w:val="0"/>
      <w:divBdr>
        <w:top w:val="none" w:sz="0" w:space="0" w:color="auto"/>
        <w:left w:val="none" w:sz="0" w:space="0" w:color="auto"/>
        <w:bottom w:val="none" w:sz="0" w:space="0" w:color="auto"/>
        <w:right w:val="none" w:sz="0" w:space="0" w:color="auto"/>
      </w:divBdr>
    </w:div>
    <w:div w:id="1425106535">
      <w:bodyDiv w:val="1"/>
      <w:marLeft w:val="0"/>
      <w:marRight w:val="0"/>
      <w:marTop w:val="0"/>
      <w:marBottom w:val="0"/>
      <w:divBdr>
        <w:top w:val="none" w:sz="0" w:space="0" w:color="auto"/>
        <w:left w:val="none" w:sz="0" w:space="0" w:color="auto"/>
        <w:bottom w:val="none" w:sz="0" w:space="0" w:color="auto"/>
        <w:right w:val="none" w:sz="0" w:space="0" w:color="auto"/>
      </w:divBdr>
    </w:div>
    <w:div w:id="1425150927">
      <w:bodyDiv w:val="1"/>
      <w:marLeft w:val="0"/>
      <w:marRight w:val="0"/>
      <w:marTop w:val="0"/>
      <w:marBottom w:val="0"/>
      <w:divBdr>
        <w:top w:val="none" w:sz="0" w:space="0" w:color="auto"/>
        <w:left w:val="none" w:sz="0" w:space="0" w:color="auto"/>
        <w:bottom w:val="none" w:sz="0" w:space="0" w:color="auto"/>
        <w:right w:val="none" w:sz="0" w:space="0" w:color="auto"/>
      </w:divBdr>
    </w:div>
    <w:div w:id="1453674017">
      <w:bodyDiv w:val="1"/>
      <w:marLeft w:val="0"/>
      <w:marRight w:val="0"/>
      <w:marTop w:val="0"/>
      <w:marBottom w:val="0"/>
      <w:divBdr>
        <w:top w:val="none" w:sz="0" w:space="0" w:color="auto"/>
        <w:left w:val="none" w:sz="0" w:space="0" w:color="auto"/>
        <w:bottom w:val="none" w:sz="0" w:space="0" w:color="auto"/>
        <w:right w:val="none" w:sz="0" w:space="0" w:color="auto"/>
      </w:divBdr>
    </w:div>
    <w:div w:id="1662806913">
      <w:bodyDiv w:val="1"/>
      <w:marLeft w:val="0"/>
      <w:marRight w:val="0"/>
      <w:marTop w:val="0"/>
      <w:marBottom w:val="0"/>
      <w:divBdr>
        <w:top w:val="none" w:sz="0" w:space="0" w:color="auto"/>
        <w:left w:val="none" w:sz="0" w:space="0" w:color="auto"/>
        <w:bottom w:val="none" w:sz="0" w:space="0" w:color="auto"/>
        <w:right w:val="none" w:sz="0" w:space="0" w:color="auto"/>
      </w:divBdr>
    </w:div>
    <w:div w:id="1675917208">
      <w:bodyDiv w:val="1"/>
      <w:marLeft w:val="0"/>
      <w:marRight w:val="0"/>
      <w:marTop w:val="0"/>
      <w:marBottom w:val="0"/>
      <w:divBdr>
        <w:top w:val="none" w:sz="0" w:space="0" w:color="auto"/>
        <w:left w:val="none" w:sz="0" w:space="0" w:color="auto"/>
        <w:bottom w:val="none" w:sz="0" w:space="0" w:color="auto"/>
        <w:right w:val="none" w:sz="0" w:space="0" w:color="auto"/>
      </w:divBdr>
    </w:div>
    <w:div w:id="1816944235">
      <w:bodyDiv w:val="1"/>
      <w:marLeft w:val="0"/>
      <w:marRight w:val="0"/>
      <w:marTop w:val="0"/>
      <w:marBottom w:val="0"/>
      <w:divBdr>
        <w:top w:val="none" w:sz="0" w:space="0" w:color="auto"/>
        <w:left w:val="none" w:sz="0" w:space="0" w:color="auto"/>
        <w:bottom w:val="none" w:sz="0" w:space="0" w:color="auto"/>
        <w:right w:val="none" w:sz="0" w:space="0" w:color="auto"/>
      </w:divBdr>
    </w:div>
    <w:div w:id="1875920200">
      <w:bodyDiv w:val="1"/>
      <w:marLeft w:val="0"/>
      <w:marRight w:val="0"/>
      <w:marTop w:val="0"/>
      <w:marBottom w:val="0"/>
      <w:divBdr>
        <w:top w:val="none" w:sz="0" w:space="0" w:color="auto"/>
        <w:left w:val="none" w:sz="0" w:space="0" w:color="auto"/>
        <w:bottom w:val="none" w:sz="0" w:space="0" w:color="auto"/>
        <w:right w:val="none" w:sz="0" w:space="0" w:color="auto"/>
      </w:divBdr>
      <w:divsChild>
        <w:div w:id="994139925">
          <w:marLeft w:val="0"/>
          <w:marRight w:val="0"/>
          <w:marTop w:val="0"/>
          <w:marBottom w:val="0"/>
          <w:divBdr>
            <w:top w:val="none" w:sz="0" w:space="0" w:color="auto"/>
            <w:left w:val="none" w:sz="0" w:space="0" w:color="auto"/>
            <w:bottom w:val="none" w:sz="0" w:space="0" w:color="auto"/>
            <w:right w:val="none" w:sz="0" w:space="0" w:color="auto"/>
          </w:divBdr>
        </w:div>
        <w:div w:id="1529637838">
          <w:marLeft w:val="0"/>
          <w:marRight w:val="0"/>
          <w:marTop w:val="0"/>
          <w:marBottom w:val="0"/>
          <w:divBdr>
            <w:top w:val="none" w:sz="0" w:space="0" w:color="auto"/>
            <w:left w:val="none" w:sz="0" w:space="0" w:color="auto"/>
            <w:bottom w:val="none" w:sz="0" w:space="0" w:color="auto"/>
            <w:right w:val="none" w:sz="0" w:space="0" w:color="auto"/>
          </w:divBdr>
        </w:div>
      </w:divsChild>
    </w:div>
    <w:div w:id="20558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santander.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2EC85-5404-41D1-8E66-1F9D134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1511</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Bucaramanga,  04 de mayo de 2009</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04 de mayo de 2009</dc:title>
  <dc:creator>Secretaria General</dc:creator>
  <cp:lastModifiedBy>BENJAMIN</cp:lastModifiedBy>
  <cp:revision>19</cp:revision>
  <cp:lastPrinted>2016-06-20T15:41:00Z</cp:lastPrinted>
  <dcterms:created xsi:type="dcterms:W3CDTF">2017-10-03T16:52:00Z</dcterms:created>
  <dcterms:modified xsi:type="dcterms:W3CDTF">2017-10-04T19:15:00Z</dcterms:modified>
</cp:coreProperties>
</file>