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062" w14:textId="77777777" w:rsidR="005219F3" w:rsidRPr="00475BEB" w:rsidRDefault="005219F3" w:rsidP="005219F3">
      <w:pPr>
        <w:pStyle w:val="Sinespaciado"/>
        <w:rPr>
          <w:rFonts w:ascii="Arial" w:hAnsi="Arial" w:cs="Arial"/>
          <w:sz w:val="24"/>
          <w:szCs w:val="24"/>
        </w:rPr>
      </w:pPr>
      <w:r w:rsidRPr="00475BEB">
        <w:rPr>
          <w:rFonts w:ascii="Arial" w:hAnsi="Arial" w:cs="Arial"/>
          <w:sz w:val="24"/>
          <w:szCs w:val="24"/>
        </w:rPr>
        <w:t xml:space="preserve">Bucaramanga, </w:t>
      </w:r>
    </w:p>
    <w:p w14:paraId="2227662E" w14:textId="77777777" w:rsidR="005219F3" w:rsidRPr="00475BEB" w:rsidRDefault="005219F3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5C87BFBC" w14:textId="77777777" w:rsidR="005219F3" w:rsidRPr="00475BEB" w:rsidRDefault="005219F3" w:rsidP="008770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D38502" w14:textId="77777777" w:rsidR="00310B86" w:rsidRPr="00475BEB" w:rsidRDefault="00310B86" w:rsidP="00E3521B">
      <w:pPr>
        <w:pStyle w:val="Sinespaciado"/>
        <w:rPr>
          <w:rFonts w:ascii="Arial" w:hAnsi="Arial" w:cs="Arial"/>
          <w:sz w:val="24"/>
          <w:szCs w:val="24"/>
        </w:rPr>
      </w:pPr>
      <w:r w:rsidRPr="00475BEB">
        <w:rPr>
          <w:rFonts w:ascii="Arial" w:hAnsi="Arial" w:cs="Arial"/>
          <w:sz w:val="24"/>
          <w:szCs w:val="24"/>
        </w:rPr>
        <w:t xml:space="preserve">DE: </w:t>
      </w:r>
      <w:r w:rsidRPr="00475BEB">
        <w:rPr>
          <w:rFonts w:ascii="Arial" w:hAnsi="Arial" w:cs="Arial"/>
          <w:sz w:val="24"/>
          <w:szCs w:val="24"/>
        </w:rPr>
        <w:tab/>
      </w:r>
      <w:r w:rsidR="00956DBC" w:rsidRPr="00475BEB">
        <w:rPr>
          <w:rFonts w:ascii="Arial" w:hAnsi="Arial" w:cs="Arial"/>
          <w:sz w:val="24"/>
          <w:szCs w:val="24"/>
        </w:rPr>
        <w:tab/>
      </w:r>
      <w:r w:rsidRPr="00475BEB">
        <w:rPr>
          <w:rFonts w:ascii="Arial" w:hAnsi="Arial" w:cs="Arial"/>
          <w:sz w:val="24"/>
          <w:szCs w:val="24"/>
        </w:rPr>
        <w:t xml:space="preserve"> </w:t>
      </w:r>
    </w:p>
    <w:p w14:paraId="73A28546" w14:textId="77777777" w:rsidR="00310B86" w:rsidRPr="00475BEB" w:rsidRDefault="00310B86" w:rsidP="00310B86">
      <w:pPr>
        <w:pStyle w:val="Sinespaciado"/>
        <w:rPr>
          <w:rFonts w:ascii="Arial" w:hAnsi="Arial" w:cs="Arial"/>
          <w:sz w:val="24"/>
          <w:szCs w:val="24"/>
        </w:rPr>
      </w:pPr>
    </w:p>
    <w:p w14:paraId="3CDFCFAE" w14:textId="77777777" w:rsidR="002579A4" w:rsidRPr="00475BEB" w:rsidRDefault="00310B86" w:rsidP="00E3521B">
      <w:pPr>
        <w:pStyle w:val="Sinespaciado"/>
        <w:rPr>
          <w:rFonts w:ascii="Arial" w:hAnsi="Arial" w:cs="Arial"/>
          <w:sz w:val="24"/>
          <w:szCs w:val="24"/>
        </w:rPr>
      </w:pPr>
      <w:r w:rsidRPr="00475BEB">
        <w:rPr>
          <w:rFonts w:ascii="Arial" w:hAnsi="Arial" w:cs="Arial"/>
          <w:sz w:val="24"/>
          <w:szCs w:val="24"/>
        </w:rPr>
        <w:t xml:space="preserve">PARA:            </w:t>
      </w:r>
      <w:r w:rsidRPr="00475BEB">
        <w:rPr>
          <w:rFonts w:ascii="Arial" w:hAnsi="Arial" w:cs="Arial"/>
          <w:sz w:val="24"/>
          <w:szCs w:val="24"/>
        </w:rPr>
        <w:tab/>
      </w:r>
    </w:p>
    <w:p w14:paraId="712F2CC9" w14:textId="77777777" w:rsidR="00E3521B" w:rsidRPr="00475BEB" w:rsidRDefault="00E3521B" w:rsidP="00E3521B">
      <w:pPr>
        <w:pStyle w:val="Sinespaciado"/>
        <w:rPr>
          <w:rFonts w:ascii="Arial" w:hAnsi="Arial" w:cs="Arial"/>
          <w:sz w:val="24"/>
          <w:szCs w:val="24"/>
        </w:rPr>
      </w:pPr>
    </w:p>
    <w:p w14:paraId="39D60E69" w14:textId="77777777" w:rsidR="00310B86" w:rsidRPr="00475BEB" w:rsidRDefault="00310B86" w:rsidP="00310B86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</w:p>
    <w:p w14:paraId="63F3A17E" w14:textId="3BED2E22" w:rsidR="00310B86" w:rsidRPr="00475BEB" w:rsidRDefault="00310B86" w:rsidP="00310B8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475BEB">
        <w:rPr>
          <w:rFonts w:ascii="Arial" w:hAnsi="Arial" w:cs="Arial"/>
          <w:sz w:val="24"/>
          <w:szCs w:val="24"/>
        </w:rPr>
        <w:t>ASUNTO:</w:t>
      </w:r>
      <w:r w:rsidRPr="00475BEB">
        <w:rPr>
          <w:rFonts w:ascii="Arial" w:hAnsi="Arial" w:cs="Arial"/>
          <w:sz w:val="24"/>
          <w:szCs w:val="24"/>
        </w:rPr>
        <w:tab/>
      </w:r>
      <w:r w:rsidR="006C4F48" w:rsidRPr="00475BEB">
        <w:rPr>
          <w:rFonts w:ascii="Arial" w:hAnsi="Arial" w:cs="Arial"/>
          <w:b/>
          <w:bCs/>
          <w:sz w:val="24"/>
          <w:szCs w:val="24"/>
        </w:rPr>
        <w:t xml:space="preserve">ASIGNACIÓN AUDITORÍA DE </w:t>
      </w:r>
      <w:proofErr w:type="spellStart"/>
      <w:r w:rsidR="00F27F12"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14:paraId="14874654" w14:textId="77777777" w:rsidR="006C025D" w:rsidRPr="00475BEB" w:rsidRDefault="006C025D" w:rsidP="00310B8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24A1B90B" w14:textId="77777777" w:rsidR="00310B86" w:rsidRPr="00475BEB" w:rsidRDefault="00956DBC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>Cord</w:t>
      </w:r>
      <w:r w:rsidR="00310B86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ial Saludo, </w:t>
      </w:r>
    </w:p>
    <w:p w14:paraId="6B449B22" w14:textId="77777777" w:rsidR="00E3521B" w:rsidRPr="00475BEB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20053C6" w14:textId="6353E00D" w:rsidR="006C025D" w:rsidRPr="00475BEB" w:rsidRDefault="006C025D" w:rsidP="009831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ES" w:eastAsia="es-ES"/>
        </w:rPr>
      </w:pPr>
      <w:r w:rsidRPr="00475BEB">
        <w:rPr>
          <w:rFonts w:ascii="Arial" w:hAnsi="Arial" w:cs="Arial"/>
          <w:lang w:val="es-ES"/>
        </w:rPr>
        <w:t xml:space="preserve">Nos permitimos comunicarles que en desarrollo del Plan de Vigilancia de Control Fiscal Territorial de la vigencia </w:t>
      </w:r>
      <w:proofErr w:type="spellStart"/>
      <w:r w:rsidR="00E3521B" w:rsidRPr="00475BEB">
        <w:rPr>
          <w:rFonts w:ascii="Arial" w:hAnsi="Arial" w:cs="Arial"/>
          <w:color w:val="000000"/>
          <w:lang w:val="es-ES"/>
        </w:rPr>
        <w:t>XXXX</w:t>
      </w:r>
      <w:proofErr w:type="spellEnd"/>
      <w:r w:rsidRPr="00475BEB">
        <w:rPr>
          <w:rFonts w:ascii="Arial" w:hAnsi="Arial" w:cs="Arial"/>
          <w:color w:val="000000"/>
          <w:lang w:val="es-ES"/>
        </w:rPr>
        <w:t xml:space="preserve">, aprobado mediante la Resolución XX de XXX de </w:t>
      </w:r>
      <w:proofErr w:type="spellStart"/>
      <w:r w:rsidRPr="00475BEB">
        <w:rPr>
          <w:rFonts w:ascii="Arial" w:hAnsi="Arial" w:cs="Arial"/>
          <w:color w:val="000000"/>
          <w:lang w:val="es-ES"/>
        </w:rPr>
        <w:t>20</w:t>
      </w:r>
      <w:r w:rsidR="00E3521B" w:rsidRPr="00475BEB">
        <w:rPr>
          <w:rFonts w:ascii="Arial" w:hAnsi="Arial" w:cs="Arial"/>
          <w:color w:val="000000"/>
          <w:lang w:val="es-ES"/>
        </w:rPr>
        <w:t>XX</w:t>
      </w:r>
      <w:proofErr w:type="spellEnd"/>
      <w:r w:rsidRPr="00475BEB">
        <w:rPr>
          <w:rFonts w:ascii="Arial" w:hAnsi="Arial" w:cs="Arial"/>
          <w:lang w:val="es-ES"/>
        </w:rPr>
        <w:t xml:space="preserve">, Ustedes han sido designados para realizar la </w:t>
      </w:r>
      <w:r w:rsidR="00F376F5">
        <w:rPr>
          <w:rFonts w:ascii="Arial" w:hAnsi="Arial" w:cs="Arial"/>
          <w:lang w:val="es-ES"/>
        </w:rPr>
        <w:t>(</w:t>
      </w:r>
      <w:r w:rsidRPr="00475BEB">
        <w:rPr>
          <w:rFonts w:ascii="Arial" w:hAnsi="Arial" w:cs="Arial"/>
          <w:b/>
          <w:lang w:val="es-ES"/>
        </w:rPr>
        <w:t xml:space="preserve">Auditoría </w:t>
      </w:r>
      <w:r w:rsidR="00FD313D" w:rsidRPr="00475BEB">
        <w:rPr>
          <w:rFonts w:ascii="Arial" w:hAnsi="Arial" w:cs="Arial"/>
          <w:b/>
          <w:lang w:val="es-ES"/>
        </w:rPr>
        <w:t>Financiera y de Gestión</w:t>
      </w:r>
      <w:r w:rsidR="00F376F5">
        <w:rPr>
          <w:rFonts w:ascii="Arial" w:hAnsi="Arial" w:cs="Arial"/>
          <w:b/>
          <w:lang w:val="es-ES"/>
        </w:rPr>
        <w:t xml:space="preserve"> o Especial de </w:t>
      </w:r>
      <w:r w:rsidR="00F376F5" w:rsidRPr="00F376F5">
        <w:rPr>
          <w:rFonts w:ascii="Arial" w:hAnsi="Arial" w:cs="Arial"/>
          <w:b/>
          <w:lang w:val="es-ES"/>
        </w:rPr>
        <w:t>Cuenta para Fenecimiento</w:t>
      </w:r>
      <w:r w:rsidR="00F376F5">
        <w:rPr>
          <w:rFonts w:ascii="Arial" w:hAnsi="Arial" w:cs="Arial"/>
          <w:b/>
          <w:lang w:val="es-ES"/>
        </w:rPr>
        <w:t xml:space="preserve">) </w:t>
      </w:r>
      <w:r w:rsidR="00F376F5" w:rsidRPr="00475BEB">
        <w:rPr>
          <w:rFonts w:ascii="Arial" w:hAnsi="Arial" w:cs="Arial"/>
          <w:b/>
          <w:lang w:val="es-ES"/>
        </w:rPr>
        <w:t>a</w:t>
      </w:r>
      <w:r w:rsidR="006A274A" w:rsidRPr="00475BEB">
        <w:rPr>
          <w:rFonts w:ascii="Arial" w:hAnsi="Arial" w:cs="Arial"/>
          <w:b/>
          <w:lang w:val="es-ES"/>
        </w:rPr>
        <w:t xml:space="preserve"> </w:t>
      </w:r>
      <w:r w:rsidR="00E3521B" w:rsidRPr="00475BEB">
        <w:rPr>
          <w:rFonts w:ascii="Arial" w:hAnsi="Arial" w:cs="Arial"/>
          <w:bCs/>
          <w:lang w:val="es-ES"/>
        </w:rPr>
        <w:t xml:space="preserve">(especificar sujeto y periodos a auditar), </w:t>
      </w:r>
      <w:r w:rsidRPr="00475BEB">
        <w:rPr>
          <w:rFonts w:ascii="Arial" w:hAnsi="Arial" w:cs="Arial"/>
          <w:lang w:val="es-CO"/>
        </w:rPr>
        <w:t>para lo cual deben seguir los procedimientos plasmados en la Guía de Auditoría Territorial en el Marco de las Normas Internacionales ISSAI.</w:t>
      </w:r>
      <w:r w:rsidR="00983154" w:rsidRPr="00475BEB">
        <w:rPr>
          <w:rFonts w:ascii="Arial" w:hAnsi="Arial" w:cs="Arial"/>
          <w:lang w:val="es-CO"/>
        </w:rPr>
        <w:t xml:space="preserve"> </w:t>
      </w:r>
      <w:r w:rsidRPr="00475BEB">
        <w:rPr>
          <w:rFonts w:ascii="Arial" w:hAnsi="Arial" w:cs="Arial"/>
          <w:lang w:val="es-CO"/>
        </w:rPr>
        <w:t>De otra parte, el presente ejercicio auditor se ceñirá a los principios de la vigilancia y el control fiscal establecidos en el artículo 3 del Decreto 403 de 2020</w:t>
      </w:r>
      <w:r w:rsidR="00983154" w:rsidRPr="00475BEB">
        <w:rPr>
          <w:rFonts w:ascii="Arial" w:hAnsi="Arial" w:cs="Arial"/>
          <w:lang w:val="es-CO"/>
        </w:rPr>
        <w:t xml:space="preserve"> y la </w:t>
      </w:r>
      <w:r w:rsidR="00E3521B" w:rsidRPr="00475BEB">
        <w:rPr>
          <w:rFonts w:ascii="Arial" w:hAnsi="Arial" w:cs="Arial"/>
          <w:lang w:val="es-CO"/>
        </w:rPr>
        <w:t>Resolución</w:t>
      </w:r>
      <w:r w:rsidR="00983154" w:rsidRPr="00475BEB">
        <w:rPr>
          <w:rFonts w:ascii="Arial" w:hAnsi="Arial" w:cs="Arial"/>
          <w:lang w:val="es-CO"/>
        </w:rPr>
        <w:t xml:space="preserve"> </w:t>
      </w:r>
      <w:r w:rsidR="00E3521B" w:rsidRPr="00475BEB">
        <w:rPr>
          <w:rFonts w:ascii="Arial" w:hAnsi="Arial" w:cs="Arial"/>
          <w:lang w:val="es-CO"/>
        </w:rPr>
        <w:t xml:space="preserve">XXXX </w:t>
      </w:r>
      <w:r w:rsidR="00983154" w:rsidRPr="00475BEB">
        <w:rPr>
          <w:rFonts w:ascii="Arial" w:hAnsi="Arial" w:cs="Arial"/>
          <w:lang w:val="es-CO"/>
        </w:rPr>
        <w:t xml:space="preserve">del </w:t>
      </w:r>
      <w:r w:rsidR="00E3521B" w:rsidRPr="00475BEB">
        <w:rPr>
          <w:rFonts w:ascii="Arial" w:hAnsi="Arial" w:cs="Arial"/>
          <w:lang w:val="es-CO"/>
        </w:rPr>
        <w:t xml:space="preserve">XX </w:t>
      </w:r>
      <w:r w:rsidR="00983154" w:rsidRPr="00475BEB">
        <w:rPr>
          <w:rFonts w:ascii="Arial" w:hAnsi="Arial" w:cs="Arial"/>
          <w:lang w:val="es-CO"/>
        </w:rPr>
        <w:t xml:space="preserve">de junio de </w:t>
      </w:r>
      <w:r w:rsidR="00E3521B" w:rsidRPr="00475BEB">
        <w:rPr>
          <w:rFonts w:ascii="Arial" w:hAnsi="Arial" w:cs="Arial"/>
          <w:lang w:val="es-CO"/>
        </w:rPr>
        <w:t>XXXX</w:t>
      </w:r>
      <w:r w:rsidR="00983154" w:rsidRPr="00475BEB">
        <w:rPr>
          <w:rFonts w:ascii="Arial" w:hAnsi="Arial" w:cs="Arial"/>
          <w:lang w:val="es-CO"/>
        </w:rPr>
        <w:t>.</w:t>
      </w:r>
    </w:p>
    <w:p w14:paraId="219AA67A" w14:textId="77777777" w:rsidR="006C025D" w:rsidRPr="00475BEB" w:rsidRDefault="006C025D" w:rsidP="00310B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2157AE2" w14:textId="1B1CA09E" w:rsidR="00FD313D" w:rsidRPr="00475BEB" w:rsidRDefault="00310B86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OBJETIVO GENERAL DE LA AUDITORÍA</w:t>
      </w:r>
    </w:p>
    <w:p w14:paraId="7AB3E5BB" w14:textId="77777777" w:rsidR="00301299" w:rsidRPr="00475BEB" w:rsidRDefault="00301299" w:rsidP="00F07945">
      <w:pPr>
        <w:pStyle w:val="Prrafodelista"/>
        <w:ind w:left="426"/>
        <w:jc w:val="left"/>
        <w:rPr>
          <w:rFonts w:ascii="Arial" w:hAnsi="Arial" w:cs="Arial"/>
          <w:b/>
          <w:sz w:val="24"/>
          <w:szCs w:val="24"/>
        </w:rPr>
      </w:pPr>
    </w:p>
    <w:p w14:paraId="6281326A" w14:textId="5A266F09" w:rsidR="00310B86" w:rsidRPr="00475BEB" w:rsidRDefault="00310B86" w:rsidP="00F07945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OBJETIVOS ESPEC</w:t>
      </w:r>
      <w:r w:rsidR="00FD313D" w:rsidRPr="00475BEB">
        <w:rPr>
          <w:rFonts w:ascii="Arial" w:hAnsi="Arial" w:cs="Arial"/>
          <w:b/>
          <w:sz w:val="24"/>
          <w:szCs w:val="24"/>
        </w:rPr>
        <w:t>Í</w:t>
      </w:r>
      <w:r w:rsidRPr="00475BEB">
        <w:rPr>
          <w:rFonts w:ascii="Arial" w:hAnsi="Arial" w:cs="Arial"/>
          <w:b/>
          <w:sz w:val="24"/>
          <w:szCs w:val="24"/>
        </w:rPr>
        <w:t>FICOS DE LA AUDITORÍA</w:t>
      </w:r>
    </w:p>
    <w:p w14:paraId="1177F38A" w14:textId="77777777" w:rsidR="00301299" w:rsidRPr="00475BEB" w:rsidRDefault="00301299" w:rsidP="00F07945">
      <w:pPr>
        <w:pStyle w:val="Prrafodelista"/>
        <w:ind w:left="426"/>
        <w:jc w:val="left"/>
        <w:rPr>
          <w:rFonts w:ascii="Arial" w:hAnsi="Arial" w:cs="Arial"/>
          <w:b/>
          <w:sz w:val="24"/>
          <w:szCs w:val="24"/>
        </w:rPr>
      </w:pPr>
    </w:p>
    <w:p w14:paraId="41C69F3E" w14:textId="77777777" w:rsidR="00301299" w:rsidRPr="00475BEB" w:rsidRDefault="00301299" w:rsidP="00FC0C7C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b/>
          <w:vanish/>
          <w:sz w:val="24"/>
          <w:szCs w:val="24"/>
        </w:rPr>
      </w:pPr>
    </w:p>
    <w:p w14:paraId="7BD7EA82" w14:textId="77777777" w:rsidR="00301299" w:rsidRPr="00475BEB" w:rsidRDefault="00301299" w:rsidP="00FC0C7C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b/>
          <w:vanish/>
          <w:sz w:val="24"/>
          <w:szCs w:val="24"/>
        </w:rPr>
      </w:pPr>
    </w:p>
    <w:p w14:paraId="254C6707" w14:textId="77777777" w:rsidR="003548DD" w:rsidRPr="00475BEB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475BEB">
        <w:rPr>
          <w:rFonts w:ascii="Arial" w:hAnsi="Arial" w:cs="Arial"/>
          <w:bCs/>
          <w:sz w:val="24"/>
          <w:szCs w:val="24"/>
        </w:rPr>
        <w:t>XXXX</w:t>
      </w:r>
    </w:p>
    <w:p w14:paraId="7F193D4C" w14:textId="77777777" w:rsidR="00E3521B" w:rsidRPr="00475BEB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475BEB">
        <w:rPr>
          <w:rFonts w:ascii="Arial" w:hAnsi="Arial" w:cs="Arial"/>
          <w:bCs/>
          <w:sz w:val="24"/>
          <w:szCs w:val="24"/>
        </w:rPr>
        <w:t>XXXX</w:t>
      </w:r>
    </w:p>
    <w:p w14:paraId="065190F0" w14:textId="77777777" w:rsidR="00E3521B" w:rsidRPr="00475BEB" w:rsidRDefault="00E3521B" w:rsidP="00FC0C7C">
      <w:pPr>
        <w:pStyle w:val="Prrafodelista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475BEB">
        <w:rPr>
          <w:rFonts w:ascii="Arial" w:hAnsi="Arial" w:cs="Arial"/>
          <w:bCs/>
          <w:sz w:val="24"/>
          <w:szCs w:val="24"/>
        </w:rPr>
        <w:t>XXXX</w:t>
      </w:r>
    </w:p>
    <w:p w14:paraId="0231F246" w14:textId="77777777" w:rsidR="00FC72D3" w:rsidRPr="00475BEB" w:rsidRDefault="00FC72D3" w:rsidP="00FC72D3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</w:p>
    <w:p w14:paraId="24508CE6" w14:textId="5771B088" w:rsidR="00FD313D" w:rsidRPr="00475BEB" w:rsidRDefault="00FD313D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ALCANCE</w:t>
      </w:r>
    </w:p>
    <w:p w14:paraId="3F8E42C6" w14:textId="77777777" w:rsidR="00FD313D" w:rsidRPr="00475BEB" w:rsidRDefault="00FD313D" w:rsidP="00FD313D">
      <w:pPr>
        <w:pStyle w:val="Prrafodelista"/>
        <w:ind w:left="426"/>
        <w:jc w:val="left"/>
        <w:rPr>
          <w:rFonts w:ascii="Arial" w:hAnsi="Arial" w:cs="Arial"/>
          <w:b/>
          <w:sz w:val="24"/>
          <w:szCs w:val="24"/>
        </w:rPr>
      </w:pPr>
    </w:p>
    <w:p w14:paraId="154161DB" w14:textId="08B65F46" w:rsidR="00FD313D" w:rsidRPr="00475BEB" w:rsidRDefault="00FD313D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DIRECTRICES RELEVANTES</w:t>
      </w:r>
    </w:p>
    <w:p w14:paraId="29FC9A83" w14:textId="77777777" w:rsidR="00FD313D" w:rsidRPr="00475BEB" w:rsidRDefault="00FD313D" w:rsidP="00FD313D">
      <w:pPr>
        <w:rPr>
          <w:rFonts w:ascii="Arial" w:hAnsi="Arial" w:cs="Arial"/>
          <w:b/>
          <w:sz w:val="24"/>
          <w:szCs w:val="24"/>
        </w:rPr>
      </w:pPr>
    </w:p>
    <w:p w14:paraId="51282BEA" w14:textId="344A85D2" w:rsidR="00FC72D3" w:rsidRPr="00475BEB" w:rsidRDefault="006A75CC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MARCO LEGAL Y NORMATIVO:</w:t>
      </w:r>
    </w:p>
    <w:p w14:paraId="0D298A9A" w14:textId="77777777" w:rsidR="006A75CC" w:rsidRPr="00475BEB" w:rsidRDefault="006A75CC" w:rsidP="00FD313D">
      <w:pPr>
        <w:pStyle w:val="Prrafodelista"/>
        <w:ind w:left="426"/>
        <w:jc w:val="left"/>
        <w:rPr>
          <w:rFonts w:ascii="Arial" w:hAnsi="Arial" w:cs="Arial"/>
          <w:b/>
          <w:sz w:val="24"/>
          <w:szCs w:val="24"/>
        </w:rPr>
      </w:pPr>
    </w:p>
    <w:p w14:paraId="0DB6F138" w14:textId="77777777" w:rsidR="00310B86" w:rsidRPr="00475BEB" w:rsidRDefault="00FC72D3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 xml:space="preserve">TÉRMINOS DE REFERENCIA - </w:t>
      </w:r>
      <w:r w:rsidR="00310B86" w:rsidRPr="00475BEB">
        <w:rPr>
          <w:rFonts w:ascii="Arial" w:hAnsi="Arial" w:cs="Arial"/>
          <w:b/>
          <w:sz w:val="24"/>
          <w:szCs w:val="24"/>
        </w:rPr>
        <w:t>DURACIÓN</w:t>
      </w:r>
    </w:p>
    <w:p w14:paraId="3E509875" w14:textId="77777777" w:rsidR="00310B86" w:rsidRPr="00475BEB" w:rsidRDefault="00310B86" w:rsidP="00FD313D">
      <w:pPr>
        <w:pStyle w:val="Prrafodelista"/>
        <w:ind w:left="426"/>
        <w:jc w:val="left"/>
        <w:rPr>
          <w:rFonts w:ascii="Arial" w:hAnsi="Arial" w:cs="Arial"/>
          <w:b/>
          <w:sz w:val="24"/>
          <w:szCs w:val="24"/>
        </w:rPr>
      </w:pPr>
    </w:p>
    <w:p w14:paraId="34F5934D" w14:textId="77777777" w:rsidR="00310B86" w:rsidRPr="00475BEB" w:rsidRDefault="00310B86" w:rsidP="00FD313D">
      <w:pPr>
        <w:pStyle w:val="Prrafodelista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VIGENCIA O PERÍODO A AUDITAR</w:t>
      </w:r>
    </w:p>
    <w:p w14:paraId="4C20BFCC" w14:textId="77777777" w:rsidR="00310B86" w:rsidRPr="00475BEB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6AD23F" w14:textId="77777777" w:rsidR="00310B86" w:rsidRPr="00475BEB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año o período a evaluar </w:t>
      </w:r>
      <w:r w:rsidR="00260799" w:rsidRPr="00475BEB">
        <w:rPr>
          <w:rFonts w:ascii="Arial" w:eastAsia="Times New Roman" w:hAnsi="Arial" w:cs="Arial"/>
          <w:sz w:val="24"/>
          <w:szCs w:val="24"/>
          <w:lang w:val="es-ES" w:eastAsia="es-ES"/>
        </w:rPr>
        <w:t>en esta auditoria corresponde a la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r w:rsidR="00260799" w:rsidRPr="00475BE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260799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vigencia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r w:rsidR="00260799" w:rsidRPr="00475BE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</w:t>
      </w:r>
      <w:proofErr w:type="spellStart"/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>xxxx</w:t>
      </w:r>
      <w:proofErr w:type="spellEnd"/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>xxxx</w:t>
      </w:r>
      <w:proofErr w:type="spellEnd"/>
      <w:r w:rsidR="00561A31" w:rsidRPr="00475BE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0108C42" w14:textId="77777777" w:rsidR="00310B86" w:rsidRPr="00475BEB" w:rsidRDefault="00310B86" w:rsidP="00310B86">
      <w:pPr>
        <w:pStyle w:val="Prrafodelista"/>
        <w:ind w:left="1068"/>
        <w:rPr>
          <w:rFonts w:ascii="Arial" w:hAnsi="Arial" w:cs="Arial"/>
          <w:b/>
          <w:sz w:val="24"/>
          <w:szCs w:val="24"/>
        </w:rPr>
      </w:pPr>
    </w:p>
    <w:p w14:paraId="75E1A3DA" w14:textId="65A5CF13" w:rsidR="00310B86" w:rsidRPr="00475BEB" w:rsidRDefault="00FD313D" w:rsidP="00E677E3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 xml:space="preserve">EQUIPO AUDITOR Y SUS ROLES </w:t>
      </w:r>
      <w:r w:rsidRPr="00475BEB">
        <w:rPr>
          <w:rFonts w:ascii="Arial" w:hAnsi="Arial" w:cs="Arial"/>
          <w:bCs/>
          <w:sz w:val="24"/>
          <w:szCs w:val="24"/>
        </w:rPr>
        <w:t>(Incluir Supervisor, Líder y auditores)</w:t>
      </w:r>
    </w:p>
    <w:p w14:paraId="2505F3D4" w14:textId="77777777" w:rsidR="00931C13" w:rsidRPr="00475BEB" w:rsidRDefault="00931C13" w:rsidP="00931C13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</w:p>
    <w:p w14:paraId="732821CE" w14:textId="2B17AB91" w:rsidR="00931C13" w:rsidRPr="00475BEB" w:rsidRDefault="00931C13" w:rsidP="00E677E3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FECHAS LÍMITES DEL PROCESO AUDITOR:</w:t>
      </w:r>
    </w:p>
    <w:p w14:paraId="78CAEB2C" w14:textId="7C58EEEA" w:rsidR="00931C13" w:rsidRDefault="00931C13" w:rsidP="00931C13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54"/>
        <w:gridCol w:w="995"/>
        <w:gridCol w:w="1278"/>
        <w:gridCol w:w="1700"/>
      </w:tblGrid>
      <w:tr w:rsidR="00867A2D" w:rsidRPr="00D517E9" w14:paraId="426B798C" w14:textId="77777777" w:rsidTr="00CE77F9">
        <w:trPr>
          <w:trHeight w:val="40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6B179DDC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517E9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N°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040FE4A8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517E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C3AB83" w14:textId="370574E6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517E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DÍAS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97C06C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517E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INICIA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61BD9E36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517E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FINALIZA</w:t>
            </w:r>
          </w:p>
        </w:tc>
      </w:tr>
      <w:tr w:rsidR="00867A2D" w:rsidRPr="00D517E9" w14:paraId="4D0DE8C4" w14:textId="77777777" w:rsidTr="00867A2D">
        <w:trPr>
          <w:trHeight w:val="20"/>
        </w:trPr>
        <w:tc>
          <w:tcPr>
            <w:tcW w:w="214" w:type="pct"/>
            <w:shd w:val="clear" w:color="auto" w:fill="auto"/>
            <w:noWrap/>
            <w:vAlign w:val="center"/>
          </w:tcPr>
          <w:p w14:paraId="3022DA55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724" w:type="pct"/>
            <w:shd w:val="clear" w:color="auto" w:fill="auto"/>
            <w:vAlign w:val="center"/>
          </w:tcPr>
          <w:p w14:paraId="441ECCFD" w14:textId="77777777" w:rsidR="00867A2D" w:rsidRPr="00D517E9" w:rsidRDefault="00867A2D" w:rsidP="00CE77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CAAE524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325911C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33CC2E8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7A2D" w:rsidRPr="00D517E9" w14:paraId="798F77EF" w14:textId="77777777" w:rsidTr="00867A2D">
        <w:trPr>
          <w:trHeight w:val="20"/>
        </w:trPr>
        <w:tc>
          <w:tcPr>
            <w:tcW w:w="214" w:type="pct"/>
            <w:shd w:val="clear" w:color="auto" w:fill="auto"/>
            <w:noWrap/>
            <w:vAlign w:val="center"/>
          </w:tcPr>
          <w:p w14:paraId="29A780AC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724" w:type="pct"/>
            <w:shd w:val="clear" w:color="auto" w:fill="auto"/>
            <w:vAlign w:val="center"/>
          </w:tcPr>
          <w:p w14:paraId="1A000C52" w14:textId="77777777" w:rsidR="00867A2D" w:rsidRPr="00D517E9" w:rsidRDefault="00867A2D" w:rsidP="00CE77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EE5645C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147C43D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9400F16" w14:textId="77777777" w:rsidR="00867A2D" w:rsidRPr="00D517E9" w:rsidRDefault="00867A2D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7AD288DB" w14:textId="77777777" w:rsidR="00867A2D" w:rsidRPr="00475BEB" w:rsidRDefault="00867A2D" w:rsidP="00931C1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61D9ADD" w14:textId="77777777" w:rsidR="00931C13" w:rsidRPr="00475BEB" w:rsidRDefault="00931C13" w:rsidP="00931C13">
      <w:pPr>
        <w:ind w:left="1080"/>
        <w:rPr>
          <w:rFonts w:ascii="Arial" w:hAnsi="Arial" w:cs="Arial"/>
          <w:b/>
          <w:sz w:val="24"/>
          <w:szCs w:val="24"/>
        </w:rPr>
      </w:pPr>
    </w:p>
    <w:p w14:paraId="388DB98A" w14:textId="2CD85256" w:rsidR="00475BEB" w:rsidRDefault="00475BEB" w:rsidP="00475BEB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475BEB">
        <w:rPr>
          <w:rFonts w:ascii="Arial" w:hAnsi="Arial" w:cs="Arial"/>
          <w:b/>
          <w:sz w:val="24"/>
          <w:szCs w:val="24"/>
        </w:rPr>
        <w:t>DENUNCIAS, URGENCIAS MANIFIESTAS Y CALAMIDADES PÚBLICAS QUE SE ABORDARÁN EN EL PROCESO AUDITOR</w:t>
      </w:r>
    </w:p>
    <w:p w14:paraId="01DB7DB8" w14:textId="77777777" w:rsidR="00867A2D" w:rsidRDefault="00867A2D" w:rsidP="00867A2D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</w:p>
    <w:p w14:paraId="16661C7E" w14:textId="77777777" w:rsidR="00867A2D" w:rsidRPr="00867A2D" w:rsidRDefault="00867A2D" w:rsidP="00867A2D">
      <w:pPr>
        <w:ind w:left="66"/>
        <w:rPr>
          <w:rFonts w:ascii="Arial" w:hAnsi="Arial" w:cs="Arial"/>
          <w:bCs/>
          <w:sz w:val="24"/>
          <w:szCs w:val="24"/>
        </w:rPr>
      </w:pPr>
      <w:r w:rsidRPr="00867A2D">
        <w:rPr>
          <w:rFonts w:ascii="Arial" w:hAnsi="Arial" w:cs="Arial"/>
          <w:bCs/>
          <w:sz w:val="24"/>
          <w:szCs w:val="24"/>
        </w:rPr>
        <w:t>El equipo auditor deberá consultar en la Oficina de Políticas Institucionales y Control Social las denuncias; y en la Contraloría Auxiliar las urgencias manifiestas y calamidades públicas del sujeto de control durante las vigencias a auditar, con el propósito que se determine en la etapa de planeación cuales tienen relación con los temas de los riesgos identificado, para que sean abordadas en la auditorias.</w:t>
      </w:r>
    </w:p>
    <w:p w14:paraId="665FCD29" w14:textId="77777777" w:rsidR="00867A2D" w:rsidRPr="00867A2D" w:rsidRDefault="00867A2D" w:rsidP="00867A2D">
      <w:pPr>
        <w:ind w:left="66"/>
        <w:rPr>
          <w:rFonts w:ascii="Arial" w:hAnsi="Arial" w:cs="Arial"/>
          <w:bCs/>
          <w:sz w:val="24"/>
          <w:szCs w:val="24"/>
        </w:rPr>
      </w:pPr>
    </w:p>
    <w:p w14:paraId="39E3969A" w14:textId="044E915D" w:rsidR="00475BEB" w:rsidRPr="00867A2D" w:rsidRDefault="00867A2D" w:rsidP="00867A2D">
      <w:pPr>
        <w:ind w:left="66"/>
        <w:rPr>
          <w:rFonts w:ascii="Arial" w:hAnsi="Arial" w:cs="Arial"/>
          <w:bCs/>
          <w:sz w:val="24"/>
          <w:szCs w:val="24"/>
        </w:rPr>
      </w:pPr>
      <w:r w:rsidRPr="00867A2D">
        <w:rPr>
          <w:rFonts w:ascii="Arial" w:hAnsi="Arial" w:cs="Arial"/>
          <w:bCs/>
          <w:sz w:val="24"/>
          <w:szCs w:val="24"/>
        </w:rPr>
        <w:t>Cada uno de los miembros del equipo auditor deberá diligenciar y entregar a esta Subcontraloría el Modelo RECF-20 – 01 Declaración de independencia, antes de iniciar el proceso auditor.</w:t>
      </w:r>
    </w:p>
    <w:p w14:paraId="724467EC" w14:textId="03484A4B" w:rsidR="00475BEB" w:rsidRPr="00867A2D" w:rsidRDefault="00475BEB" w:rsidP="00475BEB">
      <w:pPr>
        <w:rPr>
          <w:rFonts w:ascii="Arial" w:hAnsi="Arial" w:cs="Arial"/>
          <w:bCs/>
          <w:sz w:val="24"/>
          <w:szCs w:val="24"/>
        </w:rPr>
      </w:pPr>
    </w:p>
    <w:p w14:paraId="6C57E744" w14:textId="77777777" w:rsidR="00FF2D96" w:rsidRPr="00867A2D" w:rsidRDefault="00FF2D96" w:rsidP="00310B86">
      <w:pPr>
        <w:pStyle w:val="Sinespaciad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30F57FEE" w14:textId="77777777" w:rsidR="00E3521B" w:rsidRPr="00475BEB" w:rsidRDefault="00E3521B" w:rsidP="00310B86">
      <w:pPr>
        <w:pStyle w:val="Sinespaciad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3994A5" w14:textId="77777777" w:rsidR="00310B86" w:rsidRPr="00475BEB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>Cordialmente,</w:t>
      </w:r>
    </w:p>
    <w:p w14:paraId="1D085DDA" w14:textId="77777777" w:rsidR="00310B86" w:rsidRPr="00475BEB" w:rsidRDefault="00310B86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053ADA" w14:textId="058DF0D2" w:rsidR="00260799" w:rsidRPr="00475BEB" w:rsidRDefault="00260799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5C6488" w14:textId="77777777" w:rsidR="008D2921" w:rsidRPr="00475BEB" w:rsidRDefault="008D2921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4AFA20D" w14:textId="77777777" w:rsidR="00E3521B" w:rsidRPr="00475BEB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0E892EF" w14:textId="77777777" w:rsidR="00E3521B" w:rsidRPr="00475BEB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>XXXXXXXXXXXXXXXXXX</w:t>
      </w:r>
    </w:p>
    <w:p w14:paraId="655995DE" w14:textId="77777777" w:rsidR="00E3521B" w:rsidRPr="00475BEB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Subcontralor 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>delegado</w:t>
      </w: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control </w:t>
      </w:r>
      <w:r w:rsidR="00F07945" w:rsidRPr="00475BEB">
        <w:rPr>
          <w:rFonts w:ascii="Arial" w:eastAsia="Times New Roman" w:hAnsi="Arial" w:cs="Arial"/>
          <w:sz w:val="24"/>
          <w:szCs w:val="24"/>
          <w:lang w:val="es-ES" w:eastAsia="es-ES"/>
        </w:rPr>
        <w:t>f</w:t>
      </w:r>
      <w:r w:rsidRPr="00475BEB">
        <w:rPr>
          <w:rFonts w:ascii="Arial" w:eastAsia="Times New Roman" w:hAnsi="Arial" w:cs="Arial"/>
          <w:sz w:val="24"/>
          <w:szCs w:val="24"/>
          <w:lang w:val="es-ES" w:eastAsia="es-ES"/>
        </w:rPr>
        <w:t>iscal</w:t>
      </w:r>
    </w:p>
    <w:p w14:paraId="38D74495" w14:textId="77777777" w:rsidR="00E3521B" w:rsidRPr="00475BEB" w:rsidRDefault="00E3521B" w:rsidP="0031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06"/>
      </w:tblGrid>
      <w:tr w:rsidR="00310B86" w:rsidRPr="00475BEB" w14:paraId="7AABCF95" w14:textId="77777777" w:rsidTr="00310B86">
        <w:trPr>
          <w:trHeight w:val="334"/>
          <w:tblHeader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EE74A" w14:textId="77777777" w:rsidR="00310B86" w:rsidRPr="00475BEB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75BE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</w:r>
            <w:r w:rsidRPr="00475BE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NOTIFICACION Y ACEPTACION</w:t>
            </w:r>
          </w:p>
        </w:tc>
      </w:tr>
      <w:tr w:rsidR="00310B86" w:rsidRPr="00475BEB" w14:paraId="2E614D5E" w14:textId="77777777" w:rsidTr="008A5308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76ED5" w14:textId="77777777" w:rsidR="00310B86" w:rsidRPr="00475BEB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75BE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AUDITORES ASIGNADOS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3A3D7" w14:textId="77777777" w:rsidR="00310B86" w:rsidRPr="00475BEB" w:rsidRDefault="0031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75BE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FIRMA</w:t>
            </w:r>
          </w:p>
        </w:tc>
      </w:tr>
      <w:tr w:rsidR="00310B86" w:rsidRPr="00475BEB" w14:paraId="791D3449" w14:textId="77777777" w:rsidTr="008A5308">
        <w:trPr>
          <w:trHeight w:val="4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5F4" w14:textId="77777777" w:rsidR="003D020F" w:rsidRPr="00475BEB" w:rsidRDefault="003D02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46F" w14:textId="77777777" w:rsidR="00310B86" w:rsidRPr="00475BEB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10B86" w:rsidRPr="00475BEB" w14:paraId="5A1FD0CE" w14:textId="77777777" w:rsidTr="008A5308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D09" w14:textId="77777777" w:rsidR="00310B86" w:rsidRPr="00475BEB" w:rsidRDefault="00310B8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0AC" w14:textId="77777777" w:rsidR="00310B86" w:rsidRPr="00475BEB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10B86" w:rsidRPr="00475BEB" w14:paraId="13512BB9" w14:textId="77777777" w:rsidTr="00E3521B">
        <w:trPr>
          <w:trHeight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573" w14:textId="77777777" w:rsidR="00310B86" w:rsidRPr="00475BEB" w:rsidRDefault="00310B86" w:rsidP="003D0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4DB" w14:textId="77777777" w:rsidR="00310B86" w:rsidRPr="00475BEB" w:rsidRDefault="00310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2C071CEB" w14:textId="01E92A5C" w:rsidR="00310B86" w:rsidRPr="00475BEB" w:rsidRDefault="00310B86" w:rsidP="00E352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310B86" w:rsidRPr="00475BEB" w:rsidSect="008562F1">
      <w:headerReference w:type="default" r:id="rId8"/>
      <w:footerReference w:type="default" r:id="rId9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5D6" w14:textId="77777777" w:rsidR="00391463" w:rsidRDefault="00391463" w:rsidP="00FB4473">
      <w:pPr>
        <w:spacing w:after="0" w:line="240" w:lineRule="auto"/>
      </w:pPr>
      <w:r>
        <w:separator/>
      </w:r>
    </w:p>
  </w:endnote>
  <w:endnote w:type="continuationSeparator" w:id="0">
    <w:p w14:paraId="6E44990F" w14:textId="77777777" w:rsidR="00391463" w:rsidRDefault="00391463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0EC" w14:textId="77777777" w:rsidR="00E677E3" w:rsidRPr="00136F52" w:rsidRDefault="00E677E3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6E8C19C9" w14:textId="77777777" w:rsidR="00E677E3" w:rsidRDefault="00E677E3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FC61BE0" w14:textId="77777777" w:rsidR="00E677E3" w:rsidRPr="00B634C1" w:rsidRDefault="00E677E3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3E280A8F" w14:textId="77777777" w:rsidR="00E677E3" w:rsidRDefault="00E67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C1A8" w14:textId="77777777" w:rsidR="00391463" w:rsidRDefault="00391463" w:rsidP="00FB4473">
      <w:pPr>
        <w:spacing w:after="0" w:line="240" w:lineRule="auto"/>
      </w:pPr>
      <w:r>
        <w:separator/>
      </w:r>
    </w:p>
  </w:footnote>
  <w:footnote w:type="continuationSeparator" w:id="0">
    <w:p w14:paraId="28252161" w14:textId="77777777" w:rsidR="00391463" w:rsidRDefault="00391463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E677E3" w:rsidRPr="001009D4" w14:paraId="06166555" w14:textId="77777777" w:rsidTr="00F33FD6">
      <w:trPr>
        <w:trHeight w:val="427"/>
      </w:trPr>
      <w:tc>
        <w:tcPr>
          <w:tcW w:w="1560" w:type="dxa"/>
          <w:vMerge w:val="restart"/>
          <w:shd w:val="clear" w:color="auto" w:fill="auto"/>
          <w:vAlign w:val="center"/>
        </w:tcPr>
        <w:p w14:paraId="555E7DD6" w14:textId="352BC729" w:rsidR="00E677E3" w:rsidRDefault="00E677E3" w:rsidP="00F33FD6">
          <w:pPr>
            <w:pStyle w:val="Encabezado"/>
            <w:ind w:hanging="2"/>
            <w:jc w:val="center"/>
          </w:pPr>
          <w:r w:rsidRPr="008D2EAB">
            <w:rPr>
              <w:noProof/>
            </w:rPr>
            <w:drawing>
              <wp:inline distT="0" distB="0" distL="0" distR="0" wp14:anchorId="582F15B7" wp14:editId="333C8E4C">
                <wp:extent cx="923290" cy="931545"/>
                <wp:effectExtent l="0" t="0" r="0" b="0"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250E6CEF" w14:textId="58E9381D" w:rsidR="00E677E3" w:rsidRDefault="00E677E3" w:rsidP="00F33FD6">
          <w:pPr>
            <w:pStyle w:val="Encabezado"/>
            <w:ind w:hanging="2"/>
            <w:jc w:val="center"/>
          </w:pPr>
          <w:r w:rsidRPr="008D2EAB">
            <w:rPr>
              <w:noProof/>
            </w:rPr>
            <w:drawing>
              <wp:inline distT="0" distB="0" distL="0" distR="0" wp14:anchorId="2160E7EC" wp14:editId="58914AA3">
                <wp:extent cx="2553335" cy="500380"/>
                <wp:effectExtent l="0" t="0" r="0" b="0"/>
                <wp:docPr id="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3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3575DFC5" w14:textId="363E428F" w:rsidR="00E677E3" w:rsidRPr="00F33FD6" w:rsidRDefault="00E677E3" w:rsidP="00F33FD6">
          <w:pPr>
            <w:pStyle w:val="Encabezado"/>
            <w:ind w:hanging="2"/>
            <w:rPr>
              <w:b/>
              <w:sz w:val="20"/>
              <w:szCs w:val="18"/>
            </w:rPr>
          </w:pPr>
          <w:r w:rsidRPr="00F33FD6">
            <w:rPr>
              <w:rFonts w:cs="Arial"/>
              <w:sz w:val="20"/>
            </w:rPr>
            <w:t>Código: RECF-</w:t>
          </w:r>
          <w:r>
            <w:rPr>
              <w:rFonts w:cs="Arial"/>
              <w:sz w:val="20"/>
            </w:rPr>
            <w:t>19</w:t>
          </w:r>
          <w:r w:rsidRPr="00F33FD6">
            <w:rPr>
              <w:b/>
              <w:sz w:val="20"/>
              <w:szCs w:val="18"/>
            </w:rPr>
            <w:t>-01</w:t>
          </w:r>
        </w:p>
      </w:tc>
    </w:tr>
    <w:tr w:rsidR="00E677E3" w:rsidRPr="001009D4" w14:paraId="5DB34CFE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243A1C69" w14:textId="77777777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460BA44" w14:textId="77777777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F33FD6">
            <w:rPr>
              <w:rFonts w:cs="Arial"/>
              <w:b/>
              <w:sz w:val="20"/>
            </w:rPr>
            <w:t>PROCESO:</w:t>
          </w:r>
          <w:r w:rsidRPr="00F33FD6">
            <w:rPr>
              <w:rFonts w:cs="Arial"/>
              <w:sz w:val="20"/>
            </w:rPr>
            <w:t xml:space="preserve"> GESTIÓN DE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6DD69F89" w14:textId="5768E3B4" w:rsidR="00E677E3" w:rsidRPr="00F33FD6" w:rsidRDefault="00E677E3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>Versión: 01 - 202</w:t>
          </w:r>
          <w:r>
            <w:rPr>
              <w:rFonts w:cs="Arial"/>
              <w:sz w:val="20"/>
            </w:rPr>
            <w:t>1</w:t>
          </w:r>
        </w:p>
      </w:tc>
    </w:tr>
    <w:tr w:rsidR="00E677E3" w:rsidRPr="001009D4" w14:paraId="300E0A5A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429DA0C9" w14:textId="77777777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42E2A2B" w14:textId="7916714E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b/>
              <w:sz w:val="20"/>
            </w:rPr>
          </w:pPr>
          <w:r w:rsidRPr="00F33FD6">
            <w:rPr>
              <w:rFonts w:cs="Arial"/>
              <w:b/>
              <w:sz w:val="20"/>
            </w:rPr>
            <w:t xml:space="preserve">Modelo Memorando de Asignación Auditoría </w:t>
          </w:r>
          <w:r w:rsidR="00F376F5">
            <w:rPr>
              <w:rFonts w:cs="Arial"/>
              <w:b/>
              <w:sz w:val="20"/>
            </w:rPr>
            <w:t xml:space="preserve">Financiera y de Gestión o Especial </w:t>
          </w:r>
          <w:r w:rsidR="00867A2D">
            <w:rPr>
              <w:rFonts w:cs="Arial"/>
              <w:b/>
              <w:sz w:val="20"/>
            </w:rPr>
            <w:t>de</w:t>
          </w:r>
          <w:r w:rsidR="00F376F5">
            <w:rPr>
              <w:rFonts w:cs="Arial"/>
              <w:b/>
              <w:sz w:val="20"/>
            </w:rPr>
            <w:t xml:space="preserve"> </w:t>
          </w:r>
          <w:r w:rsidR="00230473">
            <w:rPr>
              <w:rFonts w:cs="Arial"/>
              <w:b/>
              <w:sz w:val="20"/>
            </w:rPr>
            <w:t>Revisión</w:t>
          </w:r>
          <w:r w:rsidR="00F376F5">
            <w:rPr>
              <w:rFonts w:cs="Arial"/>
              <w:b/>
              <w:sz w:val="20"/>
            </w:rPr>
            <w:t xml:space="preserve"> de Cuenta para Fenecimiento</w:t>
          </w:r>
        </w:p>
      </w:tc>
      <w:tc>
        <w:tcPr>
          <w:tcW w:w="2410" w:type="dxa"/>
          <w:shd w:val="clear" w:color="auto" w:fill="auto"/>
          <w:vAlign w:val="center"/>
        </w:tcPr>
        <w:p w14:paraId="6A1483B8" w14:textId="51099387" w:rsidR="00E677E3" w:rsidRPr="00F33FD6" w:rsidRDefault="00E677E3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 xml:space="preserve">Fecha: </w:t>
          </w:r>
          <w:r>
            <w:rPr>
              <w:rFonts w:cs="Arial"/>
              <w:sz w:val="20"/>
            </w:rPr>
            <w:t xml:space="preserve">13 </w:t>
          </w:r>
          <w:r w:rsidRPr="00F33FD6">
            <w:rPr>
              <w:rFonts w:cs="Arial"/>
              <w:sz w:val="20"/>
            </w:rPr>
            <w:t>– 0</w:t>
          </w:r>
          <w:r>
            <w:rPr>
              <w:rFonts w:cs="Arial"/>
              <w:sz w:val="20"/>
            </w:rPr>
            <w:t>2</w:t>
          </w:r>
          <w:r w:rsidRPr="00F33FD6">
            <w:rPr>
              <w:rFonts w:cs="Arial"/>
              <w:sz w:val="20"/>
            </w:rPr>
            <w:t xml:space="preserve"> - 202</w:t>
          </w:r>
          <w:r>
            <w:rPr>
              <w:rFonts w:cs="Arial"/>
              <w:sz w:val="20"/>
            </w:rPr>
            <w:t>1</w:t>
          </w:r>
        </w:p>
      </w:tc>
    </w:tr>
    <w:tr w:rsidR="00E677E3" w:rsidRPr="001009D4" w14:paraId="028B996A" w14:textId="77777777" w:rsidTr="00F33FD6">
      <w:trPr>
        <w:trHeight w:val="283"/>
      </w:trPr>
      <w:tc>
        <w:tcPr>
          <w:tcW w:w="1560" w:type="dxa"/>
          <w:vMerge/>
          <w:shd w:val="clear" w:color="auto" w:fill="auto"/>
        </w:tcPr>
        <w:p w14:paraId="25AFF6BD" w14:textId="77777777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A99748B" w14:textId="77777777" w:rsidR="00E677E3" w:rsidRPr="00F33FD6" w:rsidRDefault="00E677E3" w:rsidP="00F33FD6">
          <w:pPr>
            <w:pStyle w:val="Encabezado"/>
            <w:ind w:hanging="2"/>
            <w:jc w:val="center"/>
            <w:rPr>
              <w:rFonts w:cs="Arial"/>
              <w:sz w:val="20"/>
            </w:rPr>
          </w:pPr>
          <w:r w:rsidRPr="00F33FD6">
            <w:rPr>
              <w:rFonts w:cs="Arial"/>
              <w:b/>
              <w:sz w:val="20"/>
            </w:rPr>
            <w:t>ÁREA RESPONSABLE</w:t>
          </w:r>
          <w:r w:rsidRPr="00F33FD6">
            <w:rPr>
              <w:rFonts w:cs="Arial"/>
              <w:sz w:val="20"/>
            </w:rPr>
            <w:t>: Subcontraloría delegada para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1C18E811" w14:textId="77777777" w:rsidR="00E677E3" w:rsidRPr="00F33FD6" w:rsidRDefault="00E677E3" w:rsidP="00F33FD6">
          <w:pPr>
            <w:pStyle w:val="Encabezado"/>
            <w:ind w:hanging="2"/>
            <w:rPr>
              <w:rFonts w:cs="Arial"/>
              <w:sz w:val="20"/>
            </w:rPr>
          </w:pPr>
          <w:r w:rsidRPr="00F33FD6">
            <w:rPr>
              <w:rFonts w:cs="Arial"/>
              <w:sz w:val="20"/>
            </w:rPr>
            <w:t xml:space="preserve">Página </w:t>
          </w:r>
          <w:r w:rsidRPr="00F33FD6">
            <w:rPr>
              <w:rFonts w:cs="Arial"/>
              <w:sz w:val="20"/>
            </w:rPr>
            <w:fldChar w:fldCharType="begin"/>
          </w:r>
          <w:r w:rsidRPr="00F33FD6">
            <w:rPr>
              <w:rFonts w:cs="Arial"/>
              <w:sz w:val="20"/>
            </w:rPr>
            <w:instrText>PAGE   \* MERGEFORMAT</w:instrText>
          </w:r>
          <w:r w:rsidRPr="00F33FD6">
            <w:rPr>
              <w:rFonts w:cs="Arial"/>
              <w:sz w:val="20"/>
            </w:rPr>
            <w:fldChar w:fldCharType="separate"/>
          </w:r>
          <w:r w:rsidRPr="00F33FD6">
            <w:rPr>
              <w:rFonts w:cs="Arial"/>
              <w:noProof/>
              <w:sz w:val="20"/>
            </w:rPr>
            <w:t>14</w:t>
          </w:r>
          <w:r w:rsidRPr="00F33FD6">
            <w:rPr>
              <w:rFonts w:cs="Arial"/>
              <w:sz w:val="20"/>
            </w:rPr>
            <w:fldChar w:fldCharType="end"/>
          </w:r>
        </w:p>
      </w:tc>
    </w:tr>
  </w:tbl>
  <w:p w14:paraId="408924B1" w14:textId="77777777" w:rsidR="00E677E3" w:rsidRDefault="00E677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C86"/>
      </v:shape>
    </w:pict>
  </w:numPicBullet>
  <w:abstractNum w:abstractNumId="0" w15:restartNumberingAfterBreak="0">
    <w:nsid w:val="157A102C"/>
    <w:multiLevelType w:val="hybridMultilevel"/>
    <w:tmpl w:val="918E8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E16"/>
    <w:multiLevelType w:val="hybridMultilevel"/>
    <w:tmpl w:val="2536E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4EEA"/>
    <w:multiLevelType w:val="hybridMultilevel"/>
    <w:tmpl w:val="6EEA94E0"/>
    <w:lvl w:ilvl="0" w:tplc="6EE85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316D"/>
    <w:multiLevelType w:val="hybridMultilevel"/>
    <w:tmpl w:val="7D1282CA"/>
    <w:lvl w:ilvl="0" w:tplc="1904FB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58F0A61"/>
    <w:multiLevelType w:val="hybridMultilevel"/>
    <w:tmpl w:val="524C9B42"/>
    <w:lvl w:ilvl="0" w:tplc="6EE85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250C"/>
    <w:multiLevelType w:val="multilevel"/>
    <w:tmpl w:val="71C279A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3"/>
    <w:rsid w:val="0000626A"/>
    <w:rsid w:val="000117AA"/>
    <w:rsid w:val="00013A48"/>
    <w:rsid w:val="00023836"/>
    <w:rsid w:val="000303AB"/>
    <w:rsid w:val="00041A63"/>
    <w:rsid w:val="0004307B"/>
    <w:rsid w:val="00043406"/>
    <w:rsid w:val="00061604"/>
    <w:rsid w:val="00067053"/>
    <w:rsid w:val="00067E0D"/>
    <w:rsid w:val="0007045F"/>
    <w:rsid w:val="0007327D"/>
    <w:rsid w:val="000A0B8A"/>
    <w:rsid w:val="000C75AA"/>
    <w:rsid w:val="000D5D46"/>
    <w:rsid w:val="000F0DA7"/>
    <w:rsid w:val="000F66F3"/>
    <w:rsid w:val="00120080"/>
    <w:rsid w:val="00134FE9"/>
    <w:rsid w:val="00136585"/>
    <w:rsid w:val="00144F65"/>
    <w:rsid w:val="00197A4C"/>
    <w:rsid w:val="001B19FE"/>
    <w:rsid w:val="001D5476"/>
    <w:rsid w:val="001E20F5"/>
    <w:rsid w:val="001F3E3B"/>
    <w:rsid w:val="002111B6"/>
    <w:rsid w:val="0021471E"/>
    <w:rsid w:val="0021725B"/>
    <w:rsid w:val="00230473"/>
    <w:rsid w:val="002579A4"/>
    <w:rsid w:val="00260799"/>
    <w:rsid w:val="002A478D"/>
    <w:rsid w:val="002A4D48"/>
    <w:rsid w:val="002B1C6F"/>
    <w:rsid w:val="002C0A4C"/>
    <w:rsid w:val="002C3068"/>
    <w:rsid w:val="002C6387"/>
    <w:rsid w:val="002E476C"/>
    <w:rsid w:val="0030096B"/>
    <w:rsid w:val="00301299"/>
    <w:rsid w:val="00306EF0"/>
    <w:rsid w:val="00310B86"/>
    <w:rsid w:val="00312B9D"/>
    <w:rsid w:val="00335894"/>
    <w:rsid w:val="003440B6"/>
    <w:rsid w:val="00351137"/>
    <w:rsid w:val="003548DD"/>
    <w:rsid w:val="00355F4F"/>
    <w:rsid w:val="003630AA"/>
    <w:rsid w:val="00366062"/>
    <w:rsid w:val="00366DB8"/>
    <w:rsid w:val="00391463"/>
    <w:rsid w:val="00392645"/>
    <w:rsid w:val="00396A52"/>
    <w:rsid w:val="003A41D7"/>
    <w:rsid w:val="003B3A95"/>
    <w:rsid w:val="003D020F"/>
    <w:rsid w:val="003D6F4D"/>
    <w:rsid w:val="003D784A"/>
    <w:rsid w:val="003E7E8A"/>
    <w:rsid w:val="003F16E9"/>
    <w:rsid w:val="00424466"/>
    <w:rsid w:val="00427C86"/>
    <w:rsid w:val="00433069"/>
    <w:rsid w:val="00435F5B"/>
    <w:rsid w:val="004572E1"/>
    <w:rsid w:val="00475BEB"/>
    <w:rsid w:val="00476405"/>
    <w:rsid w:val="004823B6"/>
    <w:rsid w:val="0049337A"/>
    <w:rsid w:val="004A32C7"/>
    <w:rsid w:val="004C3563"/>
    <w:rsid w:val="004C506F"/>
    <w:rsid w:val="004D4F9C"/>
    <w:rsid w:val="004D6B04"/>
    <w:rsid w:val="004E672B"/>
    <w:rsid w:val="004F1476"/>
    <w:rsid w:val="004F33BE"/>
    <w:rsid w:val="005219F3"/>
    <w:rsid w:val="005265F8"/>
    <w:rsid w:val="00531A3A"/>
    <w:rsid w:val="00535510"/>
    <w:rsid w:val="00541031"/>
    <w:rsid w:val="0054114C"/>
    <w:rsid w:val="00547090"/>
    <w:rsid w:val="0055086F"/>
    <w:rsid w:val="00555EBE"/>
    <w:rsid w:val="00556A35"/>
    <w:rsid w:val="00560D47"/>
    <w:rsid w:val="00561A31"/>
    <w:rsid w:val="00561D0B"/>
    <w:rsid w:val="00562B29"/>
    <w:rsid w:val="00565C8B"/>
    <w:rsid w:val="00573AC3"/>
    <w:rsid w:val="00585853"/>
    <w:rsid w:val="00587D82"/>
    <w:rsid w:val="005A0B67"/>
    <w:rsid w:val="005A2E43"/>
    <w:rsid w:val="005B05E8"/>
    <w:rsid w:val="005D0414"/>
    <w:rsid w:val="006017CA"/>
    <w:rsid w:val="00617554"/>
    <w:rsid w:val="006608C6"/>
    <w:rsid w:val="006743C8"/>
    <w:rsid w:val="00674BD5"/>
    <w:rsid w:val="006812C0"/>
    <w:rsid w:val="00687A73"/>
    <w:rsid w:val="00690A3E"/>
    <w:rsid w:val="006A07BC"/>
    <w:rsid w:val="006A0CEB"/>
    <w:rsid w:val="006A274A"/>
    <w:rsid w:val="006A75CC"/>
    <w:rsid w:val="006B4AF7"/>
    <w:rsid w:val="006B5CCB"/>
    <w:rsid w:val="006C025D"/>
    <w:rsid w:val="006C25C6"/>
    <w:rsid w:val="006C4F48"/>
    <w:rsid w:val="006E12AC"/>
    <w:rsid w:val="00700CC8"/>
    <w:rsid w:val="007411BB"/>
    <w:rsid w:val="0075389D"/>
    <w:rsid w:val="00760FD4"/>
    <w:rsid w:val="00766655"/>
    <w:rsid w:val="0077301D"/>
    <w:rsid w:val="00774A4A"/>
    <w:rsid w:val="00782E4E"/>
    <w:rsid w:val="007830FA"/>
    <w:rsid w:val="00797953"/>
    <w:rsid w:val="007A4700"/>
    <w:rsid w:val="007A5AA4"/>
    <w:rsid w:val="007B46E6"/>
    <w:rsid w:val="007C4C8C"/>
    <w:rsid w:val="007F6A70"/>
    <w:rsid w:val="008003E4"/>
    <w:rsid w:val="00805932"/>
    <w:rsid w:val="00807A9A"/>
    <w:rsid w:val="00813C3E"/>
    <w:rsid w:val="008159F4"/>
    <w:rsid w:val="0081643E"/>
    <w:rsid w:val="00821EF5"/>
    <w:rsid w:val="00822A43"/>
    <w:rsid w:val="0083739E"/>
    <w:rsid w:val="00850748"/>
    <w:rsid w:val="008562F1"/>
    <w:rsid w:val="00860A2C"/>
    <w:rsid w:val="00865B99"/>
    <w:rsid w:val="00867A2D"/>
    <w:rsid w:val="0087709D"/>
    <w:rsid w:val="008A1E34"/>
    <w:rsid w:val="008A5308"/>
    <w:rsid w:val="008B0CA8"/>
    <w:rsid w:val="008C5BA9"/>
    <w:rsid w:val="008D2921"/>
    <w:rsid w:val="008D529C"/>
    <w:rsid w:val="008F1FE8"/>
    <w:rsid w:val="00911BC9"/>
    <w:rsid w:val="00916E7C"/>
    <w:rsid w:val="00931C13"/>
    <w:rsid w:val="009501C3"/>
    <w:rsid w:val="0095507F"/>
    <w:rsid w:val="00956DBC"/>
    <w:rsid w:val="0096134A"/>
    <w:rsid w:val="00973812"/>
    <w:rsid w:val="00974A08"/>
    <w:rsid w:val="00980305"/>
    <w:rsid w:val="00983154"/>
    <w:rsid w:val="00992300"/>
    <w:rsid w:val="00993898"/>
    <w:rsid w:val="00993F86"/>
    <w:rsid w:val="009B09BD"/>
    <w:rsid w:val="009B4E58"/>
    <w:rsid w:val="009B6AEC"/>
    <w:rsid w:val="009D31B4"/>
    <w:rsid w:val="009D77AD"/>
    <w:rsid w:val="009E6886"/>
    <w:rsid w:val="009E759B"/>
    <w:rsid w:val="00A17969"/>
    <w:rsid w:val="00A436C0"/>
    <w:rsid w:val="00A454A5"/>
    <w:rsid w:val="00A467CD"/>
    <w:rsid w:val="00A501E0"/>
    <w:rsid w:val="00A53923"/>
    <w:rsid w:val="00A566F5"/>
    <w:rsid w:val="00A57517"/>
    <w:rsid w:val="00A72D92"/>
    <w:rsid w:val="00A7336B"/>
    <w:rsid w:val="00AC175E"/>
    <w:rsid w:val="00AE00CF"/>
    <w:rsid w:val="00AE52BA"/>
    <w:rsid w:val="00AF25E2"/>
    <w:rsid w:val="00B1381F"/>
    <w:rsid w:val="00B24DB9"/>
    <w:rsid w:val="00B3290F"/>
    <w:rsid w:val="00B363D4"/>
    <w:rsid w:val="00B418AB"/>
    <w:rsid w:val="00B425C8"/>
    <w:rsid w:val="00B721DF"/>
    <w:rsid w:val="00B746B1"/>
    <w:rsid w:val="00B843A9"/>
    <w:rsid w:val="00B96FB2"/>
    <w:rsid w:val="00BA790D"/>
    <w:rsid w:val="00BB56E3"/>
    <w:rsid w:val="00BC68F5"/>
    <w:rsid w:val="00BF7D76"/>
    <w:rsid w:val="00C02C5B"/>
    <w:rsid w:val="00C03D75"/>
    <w:rsid w:val="00C11E60"/>
    <w:rsid w:val="00C149D7"/>
    <w:rsid w:val="00C24A15"/>
    <w:rsid w:val="00C43C17"/>
    <w:rsid w:val="00C47132"/>
    <w:rsid w:val="00C5269B"/>
    <w:rsid w:val="00C55FEA"/>
    <w:rsid w:val="00C6196F"/>
    <w:rsid w:val="00C640F4"/>
    <w:rsid w:val="00C772A6"/>
    <w:rsid w:val="00C87446"/>
    <w:rsid w:val="00C93D02"/>
    <w:rsid w:val="00C94537"/>
    <w:rsid w:val="00CA2FFC"/>
    <w:rsid w:val="00CC21A2"/>
    <w:rsid w:val="00CF4FFC"/>
    <w:rsid w:val="00D01370"/>
    <w:rsid w:val="00D15B15"/>
    <w:rsid w:val="00D2466D"/>
    <w:rsid w:val="00D30156"/>
    <w:rsid w:val="00D431E7"/>
    <w:rsid w:val="00D630B6"/>
    <w:rsid w:val="00D70D04"/>
    <w:rsid w:val="00D75DBB"/>
    <w:rsid w:val="00D77BEA"/>
    <w:rsid w:val="00DA051B"/>
    <w:rsid w:val="00DB35CD"/>
    <w:rsid w:val="00DB5EE6"/>
    <w:rsid w:val="00DC783F"/>
    <w:rsid w:val="00DE3C1C"/>
    <w:rsid w:val="00DE4380"/>
    <w:rsid w:val="00DF38E3"/>
    <w:rsid w:val="00E07386"/>
    <w:rsid w:val="00E12C4B"/>
    <w:rsid w:val="00E332FE"/>
    <w:rsid w:val="00E3521B"/>
    <w:rsid w:val="00E55C31"/>
    <w:rsid w:val="00E66ACA"/>
    <w:rsid w:val="00E677E3"/>
    <w:rsid w:val="00EA3847"/>
    <w:rsid w:val="00EA7A8D"/>
    <w:rsid w:val="00EC7189"/>
    <w:rsid w:val="00EE446C"/>
    <w:rsid w:val="00EE4940"/>
    <w:rsid w:val="00EF2568"/>
    <w:rsid w:val="00F024AF"/>
    <w:rsid w:val="00F026B5"/>
    <w:rsid w:val="00F07945"/>
    <w:rsid w:val="00F16915"/>
    <w:rsid w:val="00F26904"/>
    <w:rsid w:val="00F27F12"/>
    <w:rsid w:val="00F30D8D"/>
    <w:rsid w:val="00F33FD6"/>
    <w:rsid w:val="00F376F5"/>
    <w:rsid w:val="00F43602"/>
    <w:rsid w:val="00F45452"/>
    <w:rsid w:val="00F56063"/>
    <w:rsid w:val="00F568FF"/>
    <w:rsid w:val="00F60DD9"/>
    <w:rsid w:val="00F6264F"/>
    <w:rsid w:val="00F71174"/>
    <w:rsid w:val="00F86073"/>
    <w:rsid w:val="00FB4473"/>
    <w:rsid w:val="00FC0C7C"/>
    <w:rsid w:val="00FC72D3"/>
    <w:rsid w:val="00FD313D"/>
    <w:rsid w:val="00FE6BBB"/>
    <w:rsid w:val="00FE7391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0562"/>
  <w15:docId w15:val="{1C0A8894-0C5B-4CFA-8EC5-41C9A47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o,header odd,encabezado,h,h8,h9,h10,h18,Car, Car"/>
    <w:basedOn w:val="Normal"/>
    <w:link w:val="EncabezadoCar"/>
    <w:uiPriority w:val="99"/>
    <w:unhideWhenUsed/>
    <w:qFormat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o Car,header odd Car,encabezado Car,h Car,h8 Car,h9 Car,h10 Car,h18 Car,Car Car, Car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3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aliases w:val="Título1,TABLA,Betulia Título 1,Bolita,List Paragraph,Fotografía"/>
    <w:basedOn w:val="Normal"/>
    <w:link w:val="PrrafodelistaCar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customStyle="1" w:styleId="PrrafodelistaCar">
    <w:name w:val="Párrafo de lista Car"/>
    <w:aliases w:val="Título1 Car,TABLA Car,Betulia Título 1 Car,Bolita Car,List Paragraph Car,Fotografía Car"/>
    <w:link w:val="Prrafodelista"/>
    <w:uiPriority w:val="34"/>
    <w:locked/>
    <w:rsid w:val="00310B86"/>
    <w:rPr>
      <w:rFonts w:ascii="Tahoma" w:eastAsia="Times New Roman" w:hAnsi="Tahoma"/>
      <w:sz w:val="22"/>
      <w:lang w:val="es-ES" w:eastAsia="es-ES"/>
    </w:rPr>
  </w:style>
  <w:style w:type="paragraph" w:styleId="NormalWeb">
    <w:name w:val="Normal (Web)"/>
    <w:basedOn w:val="Normal"/>
    <w:uiPriority w:val="99"/>
    <w:rsid w:val="006C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C0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7FE8-94C7-4CC3-96D8-55BF7B2A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6</cp:revision>
  <cp:lastPrinted>2020-05-21T22:02:00Z</cp:lastPrinted>
  <dcterms:created xsi:type="dcterms:W3CDTF">2021-02-27T21:51:00Z</dcterms:created>
  <dcterms:modified xsi:type="dcterms:W3CDTF">2021-08-10T15:39:00Z</dcterms:modified>
</cp:coreProperties>
</file>