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293DA" w14:textId="56870359" w:rsidR="005D1A6B" w:rsidRDefault="005D1A6B" w:rsidP="008352F3"/>
    <w:p w14:paraId="149849F2" w14:textId="31598FDF" w:rsidR="00526DF5" w:rsidRDefault="00526DF5" w:rsidP="008352F3"/>
    <w:p w14:paraId="53F13860" w14:textId="680C96F6" w:rsidR="00526DF5" w:rsidRDefault="00526DF5" w:rsidP="008352F3"/>
    <w:p w14:paraId="46083E46" w14:textId="77777777" w:rsidR="00526DF5" w:rsidRPr="00821553" w:rsidRDefault="00526DF5" w:rsidP="008352F3"/>
    <w:p w14:paraId="628F1698" w14:textId="77777777" w:rsidR="00CD0664" w:rsidRPr="00821553" w:rsidRDefault="00CD0664" w:rsidP="008352F3">
      <w:pPr>
        <w:tabs>
          <w:tab w:val="left" w:pos="3900"/>
        </w:tabs>
        <w:suppressAutoHyphens/>
        <w:overflowPunct w:val="0"/>
        <w:autoSpaceDE w:val="0"/>
        <w:jc w:val="center"/>
        <w:textAlignment w:val="baseline"/>
        <w:rPr>
          <w:b/>
          <w:bCs/>
          <w:sz w:val="24"/>
          <w:szCs w:val="24"/>
          <w:lang w:eastAsia="ar-SA"/>
        </w:rPr>
      </w:pPr>
    </w:p>
    <w:p w14:paraId="51740266" w14:textId="77777777" w:rsidR="00A44844" w:rsidRPr="00A44844" w:rsidRDefault="00A44844" w:rsidP="00A44844">
      <w:pPr>
        <w:jc w:val="center"/>
        <w:rPr>
          <w:bCs/>
          <w:sz w:val="24"/>
          <w:szCs w:val="24"/>
        </w:rPr>
      </w:pPr>
      <w:r w:rsidRPr="00A44844">
        <w:rPr>
          <w:bCs/>
          <w:sz w:val="24"/>
          <w:szCs w:val="24"/>
        </w:rPr>
        <w:t xml:space="preserve">NODO </w:t>
      </w:r>
      <w:proofErr w:type="spellStart"/>
      <w:r w:rsidRPr="00A44844">
        <w:rPr>
          <w:bCs/>
          <w:sz w:val="24"/>
          <w:szCs w:val="24"/>
        </w:rPr>
        <w:t>XXXXXXXXXXXXXXX</w:t>
      </w:r>
      <w:proofErr w:type="spellEnd"/>
    </w:p>
    <w:p w14:paraId="71A65F90" w14:textId="7E8E5229" w:rsidR="00CD0664" w:rsidRPr="00A44844" w:rsidRDefault="00A44844" w:rsidP="008352F3">
      <w:pPr>
        <w:ind w:left="1" w:hanging="3"/>
        <w:jc w:val="center"/>
        <w:rPr>
          <w:rFonts w:eastAsia="Arial"/>
          <w:bCs/>
          <w:sz w:val="24"/>
          <w:szCs w:val="24"/>
        </w:rPr>
      </w:pPr>
      <w:r w:rsidRPr="00A44844">
        <w:rPr>
          <w:rFonts w:eastAsia="Arial"/>
          <w:bCs/>
          <w:sz w:val="24"/>
          <w:szCs w:val="24"/>
        </w:rPr>
        <w:t xml:space="preserve">SUBCONTRALORÍA DELEGADA PARA CONTROL FISCAL </w:t>
      </w:r>
    </w:p>
    <w:p w14:paraId="16ACFFC4" w14:textId="77777777" w:rsidR="00CD0664" w:rsidRPr="00821553" w:rsidRDefault="00CD0664" w:rsidP="008352F3">
      <w:pPr>
        <w:ind w:left="1" w:hanging="3"/>
        <w:jc w:val="center"/>
        <w:rPr>
          <w:rFonts w:eastAsia="Arial"/>
          <w:sz w:val="24"/>
          <w:szCs w:val="24"/>
        </w:rPr>
      </w:pPr>
    </w:p>
    <w:p w14:paraId="05DCBDC6" w14:textId="77777777" w:rsidR="00CD0664" w:rsidRPr="00821553" w:rsidRDefault="00CD0664" w:rsidP="008352F3">
      <w:pPr>
        <w:ind w:left="1" w:hanging="3"/>
        <w:jc w:val="center"/>
        <w:rPr>
          <w:rFonts w:eastAsia="Arial"/>
          <w:sz w:val="24"/>
          <w:szCs w:val="24"/>
        </w:rPr>
      </w:pPr>
    </w:p>
    <w:p w14:paraId="006917EB" w14:textId="77777777" w:rsidR="00CD0664" w:rsidRPr="00821553" w:rsidRDefault="00CD0664" w:rsidP="008352F3">
      <w:pPr>
        <w:ind w:left="1" w:hanging="3"/>
        <w:jc w:val="center"/>
        <w:rPr>
          <w:rFonts w:eastAsia="Arial"/>
          <w:sz w:val="24"/>
          <w:szCs w:val="24"/>
        </w:rPr>
      </w:pPr>
    </w:p>
    <w:p w14:paraId="5AC754AE" w14:textId="77777777" w:rsidR="00CD0664" w:rsidRPr="00821553" w:rsidRDefault="00CD0664" w:rsidP="008352F3">
      <w:pPr>
        <w:ind w:left="1" w:hanging="3"/>
        <w:jc w:val="center"/>
        <w:rPr>
          <w:rFonts w:eastAsia="Arial"/>
          <w:sz w:val="24"/>
          <w:szCs w:val="24"/>
        </w:rPr>
      </w:pPr>
    </w:p>
    <w:p w14:paraId="2C088DE6" w14:textId="0F78AA8B" w:rsidR="00CD0664" w:rsidRPr="00821553" w:rsidRDefault="00CD0664" w:rsidP="008352F3">
      <w:pPr>
        <w:jc w:val="center"/>
        <w:rPr>
          <w:rFonts w:eastAsia="Arial"/>
          <w:sz w:val="24"/>
          <w:szCs w:val="24"/>
        </w:rPr>
      </w:pPr>
      <w:r w:rsidRPr="00821553">
        <w:rPr>
          <w:rFonts w:eastAsia="Arial"/>
          <w:b/>
          <w:sz w:val="24"/>
          <w:szCs w:val="24"/>
        </w:rPr>
        <w:t xml:space="preserve">AUDITORÍA </w:t>
      </w:r>
      <w:r w:rsidR="008352F3" w:rsidRPr="00821553">
        <w:rPr>
          <w:b/>
          <w:bCs/>
          <w:sz w:val="24"/>
          <w:szCs w:val="24"/>
          <w:lang w:eastAsia="ar-SA"/>
        </w:rPr>
        <w:t>FINANCIERA Y DE GESTIÓN</w:t>
      </w:r>
      <w:r w:rsidRPr="00821553">
        <w:rPr>
          <w:rFonts w:eastAsia="Arial"/>
          <w:b/>
          <w:sz w:val="24"/>
          <w:szCs w:val="24"/>
        </w:rPr>
        <w:t>.</w:t>
      </w:r>
    </w:p>
    <w:p w14:paraId="5F388DFD" w14:textId="77777777" w:rsidR="00CD0664" w:rsidRPr="00821553" w:rsidRDefault="00CD0664" w:rsidP="008352F3">
      <w:pPr>
        <w:ind w:left="1" w:hanging="3"/>
        <w:jc w:val="center"/>
        <w:rPr>
          <w:rFonts w:eastAsia="Arial"/>
          <w:sz w:val="24"/>
          <w:szCs w:val="24"/>
        </w:rPr>
      </w:pPr>
    </w:p>
    <w:p w14:paraId="3EF4A1ED" w14:textId="77777777" w:rsidR="00CD0664" w:rsidRPr="00821553" w:rsidRDefault="00CD0664" w:rsidP="008352F3">
      <w:pPr>
        <w:ind w:left="1" w:right="-295" w:hanging="3"/>
        <w:jc w:val="center"/>
        <w:rPr>
          <w:rFonts w:eastAsia="Arial"/>
          <w:sz w:val="24"/>
          <w:szCs w:val="24"/>
        </w:rPr>
      </w:pPr>
    </w:p>
    <w:p w14:paraId="49F4E14E" w14:textId="77777777" w:rsidR="00CD0664" w:rsidRPr="00821553" w:rsidRDefault="00CD0664" w:rsidP="008352F3">
      <w:pPr>
        <w:ind w:left="1" w:right="-295" w:hanging="3"/>
        <w:jc w:val="center"/>
        <w:rPr>
          <w:rFonts w:eastAsia="Arial"/>
          <w:sz w:val="24"/>
          <w:szCs w:val="24"/>
        </w:rPr>
      </w:pPr>
    </w:p>
    <w:p w14:paraId="52744FDE" w14:textId="77777777" w:rsidR="008352F3" w:rsidRPr="00821553" w:rsidRDefault="008352F3" w:rsidP="008352F3">
      <w:pPr>
        <w:ind w:left="1" w:right="-295" w:hanging="3"/>
        <w:jc w:val="center"/>
        <w:rPr>
          <w:rFonts w:eastAsia="Arial"/>
          <w:sz w:val="24"/>
          <w:szCs w:val="24"/>
        </w:rPr>
      </w:pPr>
    </w:p>
    <w:p w14:paraId="5328CC04" w14:textId="77777777" w:rsidR="00CD0664" w:rsidRPr="00821553" w:rsidRDefault="00CD0664" w:rsidP="008352F3">
      <w:pPr>
        <w:ind w:left="1" w:right="-295" w:hanging="3"/>
        <w:jc w:val="center"/>
        <w:rPr>
          <w:rFonts w:eastAsia="Arial"/>
          <w:sz w:val="24"/>
          <w:szCs w:val="24"/>
        </w:rPr>
      </w:pPr>
    </w:p>
    <w:p w14:paraId="5F27A385" w14:textId="77777777" w:rsidR="00CD0664" w:rsidRPr="00821553" w:rsidRDefault="00CD0664" w:rsidP="008352F3">
      <w:pPr>
        <w:ind w:left="1" w:right="-295" w:hanging="3"/>
        <w:jc w:val="center"/>
        <w:rPr>
          <w:rFonts w:eastAsia="Arial"/>
          <w:sz w:val="24"/>
          <w:szCs w:val="24"/>
        </w:rPr>
      </w:pPr>
    </w:p>
    <w:p w14:paraId="0EB91F01" w14:textId="374FF9FE" w:rsidR="00CD0664" w:rsidRPr="00821553" w:rsidRDefault="00CD0664" w:rsidP="008352F3">
      <w:pPr>
        <w:ind w:left="1" w:right="-295" w:hanging="3"/>
        <w:jc w:val="center"/>
        <w:rPr>
          <w:rFonts w:eastAsia="Arial"/>
          <w:sz w:val="24"/>
          <w:szCs w:val="24"/>
        </w:rPr>
      </w:pPr>
      <w:r w:rsidRPr="00CF1D50">
        <w:rPr>
          <w:rFonts w:eastAsia="Arial"/>
          <w:b/>
          <w:sz w:val="24"/>
          <w:szCs w:val="24"/>
        </w:rPr>
        <w:t xml:space="preserve">INFORME </w:t>
      </w:r>
      <w:r w:rsidR="00A44844" w:rsidRPr="00CF1D50">
        <w:rPr>
          <w:rFonts w:eastAsia="Arial"/>
          <w:b/>
          <w:sz w:val="24"/>
          <w:szCs w:val="24"/>
        </w:rPr>
        <w:t xml:space="preserve">(PRELIMINAR o </w:t>
      </w:r>
      <w:r w:rsidRPr="00CF1D50">
        <w:rPr>
          <w:rFonts w:eastAsia="Arial"/>
          <w:b/>
          <w:sz w:val="24"/>
          <w:szCs w:val="24"/>
        </w:rPr>
        <w:t>FINAL</w:t>
      </w:r>
      <w:r w:rsidR="00A44844" w:rsidRPr="00CF1D50">
        <w:rPr>
          <w:rFonts w:eastAsia="Arial"/>
          <w:b/>
          <w:sz w:val="24"/>
          <w:szCs w:val="24"/>
        </w:rPr>
        <w:t>)</w:t>
      </w:r>
    </w:p>
    <w:p w14:paraId="6EE71C3D" w14:textId="77777777" w:rsidR="00CD0664" w:rsidRPr="00821553" w:rsidRDefault="00CD0664" w:rsidP="008352F3">
      <w:pPr>
        <w:ind w:left="1" w:right="-295" w:hanging="3"/>
        <w:jc w:val="center"/>
        <w:rPr>
          <w:rFonts w:eastAsia="Arial"/>
          <w:sz w:val="24"/>
          <w:szCs w:val="24"/>
        </w:rPr>
      </w:pPr>
    </w:p>
    <w:p w14:paraId="333336D0" w14:textId="77777777" w:rsidR="00CD0664" w:rsidRPr="00821553" w:rsidRDefault="00CD0664" w:rsidP="008352F3">
      <w:pPr>
        <w:ind w:left="1" w:right="-295" w:hanging="3"/>
        <w:jc w:val="center"/>
        <w:rPr>
          <w:rFonts w:eastAsia="Arial"/>
          <w:sz w:val="24"/>
          <w:szCs w:val="24"/>
        </w:rPr>
      </w:pPr>
    </w:p>
    <w:p w14:paraId="457503A1" w14:textId="77777777" w:rsidR="002C7596" w:rsidRPr="00C157F2" w:rsidRDefault="002C7596" w:rsidP="002C7596">
      <w:pPr>
        <w:jc w:val="center"/>
        <w:rPr>
          <w:b/>
          <w:sz w:val="24"/>
          <w:szCs w:val="24"/>
        </w:rPr>
      </w:pPr>
      <w:r w:rsidRPr="00C157F2">
        <w:rPr>
          <w:b/>
          <w:sz w:val="24"/>
          <w:szCs w:val="24"/>
        </w:rPr>
        <w:t>(NOMBRE SUJETO AUDITADO)</w:t>
      </w:r>
    </w:p>
    <w:p w14:paraId="35192316" w14:textId="77777777" w:rsidR="002C7596" w:rsidRPr="00C157F2" w:rsidRDefault="002C7596" w:rsidP="002C7596">
      <w:pPr>
        <w:jc w:val="center"/>
        <w:rPr>
          <w:b/>
          <w:sz w:val="24"/>
          <w:szCs w:val="24"/>
        </w:rPr>
      </w:pPr>
    </w:p>
    <w:p w14:paraId="2063D68A" w14:textId="77777777" w:rsidR="002C7596" w:rsidRPr="00C157F2" w:rsidRDefault="002C7596" w:rsidP="002C7596">
      <w:pPr>
        <w:jc w:val="center"/>
        <w:rPr>
          <w:b/>
          <w:sz w:val="24"/>
          <w:szCs w:val="24"/>
        </w:rPr>
      </w:pPr>
    </w:p>
    <w:p w14:paraId="100EA09A" w14:textId="77777777" w:rsidR="002C7596" w:rsidRPr="00C157F2" w:rsidRDefault="002C7596" w:rsidP="002C7596">
      <w:pPr>
        <w:jc w:val="center"/>
        <w:rPr>
          <w:b/>
          <w:sz w:val="24"/>
          <w:szCs w:val="24"/>
        </w:rPr>
      </w:pPr>
    </w:p>
    <w:p w14:paraId="1C33DE0F" w14:textId="77777777" w:rsidR="002C7596" w:rsidRPr="00C157F2" w:rsidRDefault="002C7596" w:rsidP="002C7596">
      <w:pPr>
        <w:jc w:val="center"/>
        <w:rPr>
          <w:b/>
          <w:sz w:val="24"/>
          <w:szCs w:val="24"/>
        </w:rPr>
      </w:pPr>
    </w:p>
    <w:p w14:paraId="0CDA9C13" w14:textId="77777777" w:rsidR="002C7596" w:rsidRPr="00C157F2" w:rsidRDefault="002C7596" w:rsidP="002C7596">
      <w:pPr>
        <w:jc w:val="center"/>
        <w:rPr>
          <w:b/>
          <w:sz w:val="24"/>
          <w:szCs w:val="24"/>
        </w:rPr>
      </w:pPr>
    </w:p>
    <w:p w14:paraId="39A24857" w14:textId="77777777" w:rsidR="002C7596" w:rsidRPr="00C157F2" w:rsidRDefault="002C7596" w:rsidP="002C7596">
      <w:pPr>
        <w:jc w:val="center"/>
        <w:rPr>
          <w:b/>
          <w:sz w:val="24"/>
          <w:szCs w:val="24"/>
        </w:rPr>
      </w:pPr>
      <w:r w:rsidRPr="00C157F2">
        <w:rPr>
          <w:b/>
          <w:sz w:val="24"/>
          <w:szCs w:val="24"/>
        </w:rPr>
        <w:t>(NOMBRE REPRESENTANTE LEGAL SUJETO AUDITADO)</w:t>
      </w:r>
    </w:p>
    <w:p w14:paraId="21BDF75E" w14:textId="10EC5BB6" w:rsidR="002C7596" w:rsidRPr="00C157F2" w:rsidRDefault="002C7596" w:rsidP="002C7596">
      <w:pPr>
        <w:jc w:val="center"/>
        <w:rPr>
          <w:b/>
          <w:sz w:val="24"/>
          <w:szCs w:val="24"/>
        </w:rPr>
      </w:pPr>
      <w:r w:rsidRPr="00C157F2">
        <w:rPr>
          <w:b/>
          <w:sz w:val="24"/>
          <w:szCs w:val="24"/>
        </w:rPr>
        <w:t>CARGO</w:t>
      </w:r>
    </w:p>
    <w:p w14:paraId="0FC788C0" w14:textId="77777777" w:rsidR="002C7596" w:rsidRPr="00C157F2" w:rsidRDefault="002C7596" w:rsidP="002C7596">
      <w:pPr>
        <w:jc w:val="center"/>
        <w:rPr>
          <w:b/>
          <w:sz w:val="24"/>
          <w:szCs w:val="24"/>
        </w:rPr>
      </w:pPr>
    </w:p>
    <w:p w14:paraId="74D5D8AE" w14:textId="77777777" w:rsidR="002C7596" w:rsidRPr="00C157F2" w:rsidRDefault="002C7596" w:rsidP="002C7596">
      <w:pPr>
        <w:jc w:val="center"/>
        <w:rPr>
          <w:b/>
          <w:sz w:val="24"/>
          <w:szCs w:val="24"/>
        </w:rPr>
      </w:pPr>
    </w:p>
    <w:p w14:paraId="4AE68E7C" w14:textId="77777777" w:rsidR="002C7596" w:rsidRPr="00C157F2" w:rsidRDefault="002C7596" w:rsidP="002C7596">
      <w:pPr>
        <w:jc w:val="center"/>
        <w:rPr>
          <w:b/>
          <w:sz w:val="24"/>
          <w:szCs w:val="24"/>
        </w:rPr>
      </w:pPr>
    </w:p>
    <w:p w14:paraId="09F50DE2" w14:textId="77777777" w:rsidR="002C7596" w:rsidRPr="00C157F2" w:rsidRDefault="002C7596" w:rsidP="002C7596">
      <w:pPr>
        <w:jc w:val="center"/>
        <w:rPr>
          <w:b/>
          <w:sz w:val="24"/>
          <w:szCs w:val="24"/>
        </w:rPr>
      </w:pPr>
    </w:p>
    <w:p w14:paraId="19223A9F" w14:textId="77777777" w:rsidR="002C7596" w:rsidRPr="00C157F2" w:rsidRDefault="002C7596" w:rsidP="002C7596">
      <w:pPr>
        <w:jc w:val="center"/>
        <w:rPr>
          <w:b/>
          <w:sz w:val="24"/>
          <w:szCs w:val="24"/>
        </w:rPr>
      </w:pPr>
    </w:p>
    <w:p w14:paraId="512F9CFC" w14:textId="77777777" w:rsidR="002C7596" w:rsidRPr="00C157F2" w:rsidRDefault="002C7596" w:rsidP="002C7596">
      <w:pPr>
        <w:jc w:val="center"/>
        <w:rPr>
          <w:b/>
          <w:sz w:val="24"/>
          <w:szCs w:val="24"/>
        </w:rPr>
      </w:pPr>
    </w:p>
    <w:p w14:paraId="2AA6445E" w14:textId="4D429C72" w:rsidR="002C7596" w:rsidRPr="00C157F2" w:rsidRDefault="002C7596" w:rsidP="002C7596">
      <w:pPr>
        <w:jc w:val="center"/>
        <w:rPr>
          <w:b/>
          <w:sz w:val="24"/>
          <w:szCs w:val="24"/>
        </w:rPr>
      </w:pPr>
      <w:r w:rsidRPr="00C157F2">
        <w:rPr>
          <w:b/>
          <w:sz w:val="24"/>
          <w:szCs w:val="24"/>
        </w:rPr>
        <w:t xml:space="preserve">VIGENCIA </w:t>
      </w:r>
      <w:r w:rsidR="00526DF5">
        <w:rPr>
          <w:b/>
          <w:sz w:val="24"/>
          <w:szCs w:val="24"/>
        </w:rPr>
        <w:t xml:space="preserve">AUDITADA </w:t>
      </w:r>
      <w:proofErr w:type="spellStart"/>
      <w:r w:rsidRPr="00C157F2">
        <w:rPr>
          <w:b/>
          <w:sz w:val="24"/>
          <w:szCs w:val="24"/>
        </w:rPr>
        <w:t>XXXX</w:t>
      </w:r>
      <w:proofErr w:type="spellEnd"/>
    </w:p>
    <w:p w14:paraId="4799954D" w14:textId="77777777" w:rsidR="002C7596" w:rsidRPr="00C157F2" w:rsidRDefault="002C7596" w:rsidP="002C7596">
      <w:pPr>
        <w:jc w:val="center"/>
        <w:rPr>
          <w:b/>
          <w:sz w:val="24"/>
          <w:szCs w:val="24"/>
        </w:rPr>
      </w:pPr>
    </w:p>
    <w:p w14:paraId="679B2751" w14:textId="46403C32" w:rsidR="002C7596" w:rsidRDefault="002C7596" w:rsidP="008352F3">
      <w:pPr>
        <w:ind w:left="1" w:right="-295" w:hanging="3"/>
        <w:jc w:val="center"/>
        <w:rPr>
          <w:rFonts w:eastAsia="Arial"/>
          <w:sz w:val="24"/>
          <w:szCs w:val="24"/>
        </w:rPr>
      </w:pPr>
    </w:p>
    <w:p w14:paraId="295227FA" w14:textId="4FD4652E" w:rsidR="002C7596" w:rsidRDefault="002C7596" w:rsidP="008352F3">
      <w:pPr>
        <w:ind w:left="1" w:right="-295" w:hanging="3"/>
        <w:jc w:val="center"/>
        <w:rPr>
          <w:rFonts w:eastAsia="Arial"/>
          <w:sz w:val="24"/>
          <w:szCs w:val="24"/>
        </w:rPr>
      </w:pPr>
    </w:p>
    <w:p w14:paraId="223A7ADE" w14:textId="77777777" w:rsidR="002C7596" w:rsidRPr="00821553" w:rsidRDefault="002C7596" w:rsidP="008352F3">
      <w:pPr>
        <w:ind w:left="1" w:right="-295" w:hanging="3"/>
        <w:jc w:val="center"/>
        <w:rPr>
          <w:rFonts w:eastAsia="Arial"/>
          <w:sz w:val="24"/>
          <w:szCs w:val="24"/>
        </w:rPr>
      </w:pPr>
    </w:p>
    <w:p w14:paraId="579B0278" w14:textId="77777777" w:rsidR="00CD0664" w:rsidRPr="00821553" w:rsidRDefault="00CD0664" w:rsidP="008352F3">
      <w:pPr>
        <w:ind w:left="1" w:right="-295" w:hanging="3"/>
        <w:jc w:val="center"/>
        <w:rPr>
          <w:rFonts w:eastAsia="Arial"/>
          <w:sz w:val="24"/>
          <w:szCs w:val="24"/>
        </w:rPr>
      </w:pPr>
    </w:p>
    <w:p w14:paraId="70BAA190" w14:textId="0A3BCA06" w:rsidR="00CD0664" w:rsidRPr="00821553" w:rsidRDefault="002C7596" w:rsidP="008352F3">
      <w:pPr>
        <w:ind w:left="1" w:right="-295" w:hanging="3"/>
        <w:jc w:val="center"/>
        <w:rPr>
          <w:rFonts w:eastAsia="Arial"/>
          <w:sz w:val="24"/>
          <w:szCs w:val="24"/>
        </w:rPr>
      </w:pPr>
      <w:proofErr w:type="gramStart"/>
      <w:r>
        <w:rPr>
          <w:rFonts w:eastAsia="Arial"/>
          <w:b/>
          <w:sz w:val="24"/>
          <w:szCs w:val="24"/>
        </w:rPr>
        <w:t xml:space="preserve">Bucaramanga </w:t>
      </w:r>
      <w:r w:rsidR="00CD0664" w:rsidRPr="00821553">
        <w:rPr>
          <w:rFonts w:eastAsia="Arial"/>
          <w:b/>
          <w:sz w:val="24"/>
          <w:szCs w:val="24"/>
        </w:rPr>
        <w:t>,</w:t>
      </w:r>
      <w:proofErr w:type="gramEnd"/>
      <w:r w:rsidR="00CD0664" w:rsidRPr="00821553">
        <w:rPr>
          <w:rFonts w:eastAsia="Arial"/>
          <w:b/>
          <w:sz w:val="24"/>
          <w:szCs w:val="24"/>
        </w:rPr>
        <w:t xml:space="preserve"> </w:t>
      </w:r>
      <w:proofErr w:type="spellStart"/>
      <w:r w:rsidR="008352F3" w:rsidRPr="00821553">
        <w:rPr>
          <w:rFonts w:eastAsia="Arial"/>
          <w:b/>
          <w:color w:val="FF0000"/>
          <w:sz w:val="24"/>
          <w:szCs w:val="24"/>
        </w:rPr>
        <w:t>xxxxx</w:t>
      </w:r>
      <w:proofErr w:type="spellEnd"/>
      <w:r w:rsidR="00CD0664" w:rsidRPr="00821553">
        <w:rPr>
          <w:rFonts w:eastAsia="Arial"/>
          <w:b/>
          <w:color w:val="FF0000"/>
          <w:sz w:val="24"/>
          <w:szCs w:val="24"/>
        </w:rPr>
        <w:t xml:space="preserve"> </w:t>
      </w:r>
      <w:r w:rsidR="00CD0664" w:rsidRPr="00821553">
        <w:rPr>
          <w:rFonts w:eastAsia="Arial"/>
          <w:b/>
          <w:sz w:val="24"/>
          <w:szCs w:val="24"/>
        </w:rPr>
        <w:t xml:space="preserve">DE </w:t>
      </w:r>
      <w:proofErr w:type="spellStart"/>
      <w:r w:rsidR="00CD0664" w:rsidRPr="00821553">
        <w:rPr>
          <w:rFonts w:eastAsia="Arial"/>
          <w:b/>
          <w:sz w:val="24"/>
          <w:szCs w:val="24"/>
        </w:rPr>
        <w:t>20</w:t>
      </w:r>
      <w:r w:rsidR="008352F3" w:rsidRPr="00821553">
        <w:rPr>
          <w:rFonts w:eastAsia="Arial"/>
          <w:b/>
          <w:color w:val="FF0000"/>
          <w:sz w:val="24"/>
          <w:szCs w:val="24"/>
        </w:rPr>
        <w:t>xx</w:t>
      </w:r>
      <w:proofErr w:type="spellEnd"/>
    </w:p>
    <w:p w14:paraId="42D507B3" w14:textId="77777777" w:rsidR="008352F3" w:rsidRPr="00821553" w:rsidRDefault="008352F3" w:rsidP="008352F3">
      <w:pPr>
        <w:ind w:hanging="2"/>
        <w:jc w:val="center"/>
      </w:pPr>
    </w:p>
    <w:p w14:paraId="01953792" w14:textId="77777777" w:rsidR="008352F3" w:rsidRPr="00821553" w:rsidRDefault="008352F3" w:rsidP="008352F3">
      <w:pPr>
        <w:ind w:hanging="2"/>
        <w:jc w:val="center"/>
      </w:pPr>
    </w:p>
    <w:p w14:paraId="548191D6" w14:textId="77777777" w:rsidR="008352F3" w:rsidRPr="00821553" w:rsidRDefault="008352F3" w:rsidP="008352F3">
      <w:pPr>
        <w:ind w:hanging="2"/>
        <w:jc w:val="center"/>
      </w:pPr>
    </w:p>
    <w:p w14:paraId="0B68CB56" w14:textId="77777777" w:rsidR="008352F3" w:rsidRPr="00821553" w:rsidRDefault="008352F3" w:rsidP="008352F3">
      <w:pPr>
        <w:ind w:hanging="2"/>
        <w:jc w:val="center"/>
        <w:rPr>
          <w:rFonts w:eastAsia="Arial"/>
          <w:b/>
          <w:sz w:val="24"/>
          <w:szCs w:val="24"/>
        </w:rPr>
      </w:pPr>
    </w:p>
    <w:p w14:paraId="4E4D4861" w14:textId="77777777" w:rsidR="008352F3" w:rsidRPr="00821553" w:rsidRDefault="008352F3" w:rsidP="008352F3">
      <w:pPr>
        <w:ind w:hanging="2"/>
        <w:jc w:val="center"/>
        <w:rPr>
          <w:rFonts w:eastAsia="Arial"/>
          <w:b/>
          <w:sz w:val="24"/>
          <w:szCs w:val="24"/>
        </w:rPr>
      </w:pPr>
    </w:p>
    <w:p w14:paraId="7997E4E0" w14:textId="77777777" w:rsidR="00A34E9F" w:rsidRDefault="00A34E9F">
      <w:pPr>
        <w:jc w:val="left"/>
        <w:rPr>
          <w:b/>
          <w:sz w:val="24"/>
          <w:szCs w:val="24"/>
        </w:rPr>
      </w:pPr>
      <w:r>
        <w:rPr>
          <w:b/>
          <w:sz w:val="24"/>
          <w:szCs w:val="24"/>
        </w:rPr>
        <w:br w:type="page"/>
      </w:r>
    </w:p>
    <w:p w14:paraId="1894B9B2" w14:textId="3D0D69D1" w:rsidR="00A34E9F" w:rsidRDefault="00A34E9F" w:rsidP="002C7596">
      <w:pPr>
        <w:jc w:val="center"/>
        <w:rPr>
          <w:b/>
          <w:sz w:val="24"/>
          <w:szCs w:val="24"/>
        </w:rPr>
      </w:pPr>
    </w:p>
    <w:p w14:paraId="46A14FDE" w14:textId="3581C26E" w:rsidR="00A34E9F" w:rsidRDefault="00A34E9F" w:rsidP="002C7596">
      <w:pPr>
        <w:jc w:val="center"/>
        <w:rPr>
          <w:b/>
          <w:sz w:val="24"/>
          <w:szCs w:val="24"/>
        </w:rPr>
      </w:pPr>
    </w:p>
    <w:p w14:paraId="4E0CB413" w14:textId="77777777" w:rsidR="00A34E9F" w:rsidRDefault="00A34E9F" w:rsidP="002C7596">
      <w:pPr>
        <w:jc w:val="center"/>
        <w:rPr>
          <w:b/>
          <w:sz w:val="24"/>
          <w:szCs w:val="24"/>
        </w:rPr>
      </w:pPr>
    </w:p>
    <w:p w14:paraId="7272E6CE" w14:textId="77777777" w:rsidR="00A34E9F" w:rsidRDefault="00A34E9F" w:rsidP="002C7596">
      <w:pPr>
        <w:jc w:val="center"/>
        <w:rPr>
          <w:b/>
          <w:sz w:val="24"/>
          <w:szCs w:val="24"/>
        </w:rPr>
      </w:pPr>
    </w:p>
    <w:p w14:paraId="53AD0383" w14:textId="1CA49EF5" w:rsidR="002C7596" w:rsidRPr="00552409" w:rsidRDefault="002C7596" w:rsidP="002C7596">
      <w:pPr>
        <w:jc w:val="center"/>
        <w:rPr>
          <w:b/>
          <w:sz w:val="24"/>
          <w:szCs w:val="24"/>
        </w:rPr>
      </w:pPr>
      <w:r w:rsidRPr="00552409">
        <w:rPr>
          <w:b/>
          <w:sz w:val="24"/>
          <w:szCs w:val="24"/>
        </w:rPr>
        <w:t>EQUIPO DIRECTIVO</w:t>
      </w:r>
    </w:p>
    <w:p w14:paraId="2F6C9859" w14:textId="77777777" w:rsidR="002C7596" w:rsidRPr="00552409" w:rsidRDefault="002C7596" w:rsidP="002C7596">
      <w:pPr>
        <w:jc w:val="center"/>
        <w:rPr>
          <w:b/>
          <w:sz w:val="24"/>
          <w:szCs w:val="24"/>
        </w:rPr>
      </w:pPr>
    </w:p>
    <w:p w14:paraId="741D6D6A" w14:textId="77777777" w:rsidR="002C7596" w:rsidRPr="00552409" w:rsidRDefault="002C7596" w:rsidP="002C7596">
      <w:pPr>
        <w:jc w:val="center"/>
        <w:rPr>
          <w:sz w:val="24"/>
          <w:szCs w:val="24"/>
        </w:rPr>
      </w:pPr>
    </w:p>
    <w:p w14:paraId="27FB689B" w14:textId="77777777" w:rsidR="002C7596" w:rsidRPr="00552409" w:rsidRDefault="002C7596" w:rsidP="002C7596">
      <w:pPr>
        <w:jc w:val="center"/>
        <w:rPr>
          <w:sz w:val="24"/>
          <w:szCs w:val="24"/>
        </w:rPr>
      </w:pPr>
    </w:p>
    <w:p w14:paraId="72E8C7C4" w14:textId="77777777" w:rsidR="002C7596" w:rsidRPr="00552409" w:rsidRDefault="002C7596" w:rsidP="002C7596">
      <w:pPr>
        <w:jc w:val="center"/>
        <w:rPr>
          <w:b/>
          <w:sz w:val="24"/>
          <w:szCs w:val="24"/>
        </w:rPr>
      </w:pPr>
      <w:proofErr w:type="spellStart"/>
      <w:r>
        <w:rPr>
          <w:b/>
          <w:sz w:val="24"/>
          <w:szCs w:val="24"/>
        </w:rPr>
        <w:t>xxxxxxxx</w:t>
      </w:r>
      <w:proofErr w:type="spellEnd"/>
    </w:p>
    <w:p w14:paraId="674492A7" w14:textId="77777777" w:rsidR="002C7596" w:rsidRPr="00552409" w:rsidRDefault="002C7596" w:rsidP="002C7596">
      <w:pPr>
        <w:jc w:val="center"/>
        <w:rPr>
          <w:sz w:val="24"/>
          <w:szCs w:val="24"/>
        </w:rPr>
      </w:pPr>
      <w:r w:rsidRPr="00552409">
        <w:rPr>
          <w:sz w:val="24"/>
          <w:szCs w:val="24"/>
        </w:rPr>
        <w:t>Contralor General de Santander</w:t>
      </w:r>
    </w:p>
    <w:p w14:paraId="4CBAF299" w14:textId="77777777" w:rsidR="002C7596" w:rsidRPr="00552409" w:rsidRDefault="002C7596" w:rsidP="002C7596">
      <w:pPr>
        <w:jc w:val="center"/>
        <w:rPr>
          <w:b/>
          <w:sz w:val="24"/>
          <w:szCs w:val="24"/>
        </w:rPr>
      </w:pPr>
    </w:p>
    <w:p w14:paraId="3AF9C0EF" w14:textId="77777777" w:rsidR="002C7596" w:rsidRPr="00552409" w:rsidRDefault="002C7596" w:rsidP="002C7596">
      <w:pPr>
        <w:jc w:val="center"/>
        <w:rPr>
          <w:b/>
          <w:sz w:val="24"/>
          <w:szCs w:val="24"/>
        </w:rPr>
      </w:pPr>
    </w:p>
    <w:p w14:paraId="1A6B5323" w14:textId="77777777" w:rsidR="002C7596" w:rsidRPr="00552409" w:rsidRDefault="002C7596" w:rsidP="002C7596">
      <w:pPr>
        <w:jc w:val="center"/>
        <w:rPr>
          <w:b/>
          <w:sz w:val="24"/>
          <w:szCs w:val="24"/>
        </w:rPr>
      </w:pPr>
      <w:proofErr w:type="spellStart"/>
      <w:r>
        <w:rPr>
          <w:b/>
          <w:sz w:val="24"/>
          <w:szCs w:val="24"/>
        </w:rPr>
        <w:t>xxxxxxxx</w:t>
      </w:r>
      <w:proofErr w:type="spellEnd"/>
    </w:p>
    <w:p w14:paraId="2261360A" w14:textId="77777777" w:rsidR="002C7596" w:rsidRPr="00552409" w:rsidRDefault="002C7596" w:rsidP="002C7596">
      <w:pPr>
        <w:jc w:val="center"/>
        <w:rPr>
          <w:sz w:val="24"/>
          <w:szCs w:val="24"/>
        </w:rPr>
      </w:pPr>
      <w:r w:rsidRPr="00552409">
        <w:rPr>
          <w:sz w:val="24"/>
          <w:szCs w:val="24"/>
        </w:rPr>
        <w:t>Contralor Auxiliar de Santander</w:t>
      </w:r>
    </w:p>
    <w:p w14:paraId="0662ECB0" w14:textId="77777777" w:rsidR="002C7596" w:rsidRPr="00552409" w:rsidRDefault="002C7596" w:rsidP="002C7596">
      <w:pPr>
        <w:jc w:val="center"/>
        <w:rPr>
          <w:b/>
          <w:sz w:val="24"/>
          <w:szCs w:val="24"/>
        </w:rPr>
      </w:pPr>
    </w:p>
    <w:p w14:paraId="1C1EC141" w14:textId="77777777" w:rsidR="002C7596" w:rsidRPr="00552409" w:rsidRDefault="002C7596" w:rsidP="002C7596">
      <w:pPr>
        <w:jc w:val="center"/>
        <w:rPr>
          <w:b/>
          <w:sz w:val="24"/>
          <w:szCs w:val="24"/>
        </w:rPr>
      </w:pPr>
    </w:p>
    <w:p w14:paraId="62E89F9F" w14:textId="77777777" w:rsidR="002C7596" w:rsidRPr="00552409" w:rsidRDefault="002C7596" w:rsidP="002C7596">
      <w:pPr>
        <w:jc w:val="center"/>
        <w:rPr>
          <w:b/>
          <w:sz w:val="24"/>
          <w:szCs w:val="24"/>
        </w:rPr>
      </w:pPr>
      <w:proofErr w:type="spellStart"/>
      <w:r>
        <w:rPr>
          <w:b/>
          <w:sz w:val="24"/>
          <w:szCs w:val="24"/>
        </w:rPr>
        <w:t>xxxxxxxxx</w:t>
      </w:r>
      <w:proofErr w:type="spellEnd"/>
    </w:p>
    <w:p w14:paraId="11407BC5" w14:textId="77777777" w:rsidR="002C7596" w:rsidRPr="00552409" w:rsidRDefault="002C7596" w:rsidP="002C7596">
      <w:pPr>
        <w:jc w:val="center"/>
        <w:rPr>
          <w:sz w:val="24"/>
          <w:szCs w:val="24"/>
        </w:rPr>
      </w:pPr>
      <w:r w:rsidRPr="00552409">
        <w:rPr>
          <w:sz w:val="24"/>
          <w:szCs w:val="24"/>
        </w:rPr>
        <w:t xml:space="preserve">Sub Contralor </w:t>
      </w:r>
      <w:proofErr w:type="gramStart"/>
      <w:r w:rsidRPr="00552409">
        <w:rPr>
          <w:sz w:val="24"/>
          <w:szCs w:val="24"/>
        </w:rPr>
        <w:t>Delegado</w:t>
      </w:r>
      <w:proofErr w:type="gramEnd"/>
      <w:r w:rsidRPr="00552409">
        <w:rPr>
          <w:sz w:val="24"/>
          <w:szCs w:val="24"/>
        </w:rPr>
        <w:t xml:space="preserve"> para el Control Fiscal</w:t>
      </w:r>
    </w:p>
    <w:p w14:paraId="71D8E258" w14:textId="77777777" w:rsidR="002C7596" w:rsidRDefault="002C7596" w:rsidP="002C7596">
      <w:pPr>
        <w:jc w:val="center"/>
        <w:rPr>
          <w:b/>
          <w:sz w:val="24"/>
          <w:szCs w:val="24"/>
        </w:rPr>
      </w:pPr>
    </w:p>
    <w:p w14:paraId="28704980" w14:textId="77777777" w:rsidR="002C7596" w:rsidRPr="00552409" w:rsidRDefault="002C7596" w:rsidP="002C7596">
      <w:pPr>
        <w:jc w:val="center"/>
        <w:rPr>
          <w:b/>
          <w:sz w:val="24"/>
          <w:szCs w:val="24"/>
        </w:rPr>
      </w:pPr>
    </w:p>
    <w:p w14:paraId="76C06CF8" w14:textId="77777777" w:rsidR="002C7596" w:rsidRPr="00552409" w:rsidRDefault="002C7596" w:rsidP="002C7596">
      <w:pPr>
        <w:jc w:val="center"/>
        <w:rPr>
          <w:b/>
          <w:sz w:val="24"/>
          <w:szCs w:val="24"/>
        </w:rPr>
      </w:pPr>
    </w:p>
    <w:p w14:paraId="4F214C25" w14:textId="77777777" w:rsidR="002C7596" w:rsidRPr="00552409" w:rsidRDefault="002C7596" w:rsidP="002C7596">
      <w:pPr>
        <w:tabs>
          <w:tab w:val="left" w:pos="2277"/>
          <w:tab w:val="center" w:pos="4411"/>
        </w:tabs>
        <w:jc w:val="center"/>
        <w:rPr>
          <w:b/>
          <w:sz w:val="24"/>
          <w:szCs w:val="24"/>
        </w:rPr>
      </w:pPr>
      <w:proofErr w:type="spellStart"/>
      <w:r>
        <w:rPr>
          <w:b/>
          <w:sz w:val="24"/>
          <w:szCs w:val="24"/>
        </w:rPr>
        <w:t>xxxxxxxxxxx</w:t>
      </w:r>
      <w:proofErr w:type="spellEnd"/>
    </w:p>
    <w:p w14:paraId="4B731091" w14:textId="5771D2AE" w:rsidR="002C7596" w:rsidRPr="00552409" w:rsidRDefault="002C7596" w:rsidP="002C7596">
      <w:pPr>
        <w:jc w:val="center"/>
        <w:rPr>
          <w:sz w:val="24"/>
          <w:szCs w:val="24"/>
        </w:rPr>
      </w:pPr>
      <w:r w:rsidRPr="00CF1D50">
        <w:rPr>
          <w:sz w:val="24"/>
          <w:szCs w:val="24"/>
        </w:rPr>
        <w:t xml:space="preserve">Auditor Fiscal – Nodo </w:t>
      </w:r>
      <w:proofErr w:type="spellStart"/>
      <w:r w:rsidRPr="00CF1D50">
        <w:rPr>
          <w:sz w:val="24"/>
          <w:szCs w:val="24"/>
        </w:rPr>
        <w:t>xxxxxxxxx</w:t>
      </w:r>
      <w:proofErr w:type="spellEnd"/>
      <w:r w:rsidR="00C234A8" w:rsidRPr="00CF1D50">
        <w:rPr>
          <w:sz w:val="24"/>
          <w:szCs w:val="24"/>
        </w:rPr>
        <w:t xml:space="preserve"> (Supervisor)</w:t>
      </w:r>
    </w:p>
    <w:p w14:paraId="184F5E73" w14:textId="77777777" w:rsidR="002C7596" w:rsidRPr="00552409" w:rsidRDefault="002C7596" w:rsidP="002C7596">
      <w:pPr>
        <w:jc w:val="center"/>
        <w:rPr>
          <w:sz w:val="24"/>
          <w:szCs w:val="24"/>
        </w:rPr>
      </w:pPr>
    </w:p>
    <w:p w14:paraId="37E7181A" w14:textId="77777777" w:rsidR="002C7596" w:rsidRPr="00552409" w:rsidRDefault="002C7596" w:rsidP="002C7596">
      <w:pPr>
        <w:jc w:val="center"/>
        <w:rPr>
          <w:b/>
          <w:sz w:val="24"/>
          <w:szCs w:val="24"/>
        </w:rPr>
      </w:pPr>
    </w:p>
    <w:p w14:paraId="37946B5F" w14:textId="77777777" w:rsidR="002C7596" w:rsidRPr="00552409" w:rsidRDefault="002C7596" w:rsidP="002C7596">
      <w:pPr>
        <w:jc w:val="center"/>
        <w:rPr>
          <w:b/>
          <w:sz w:val="24"/>
          <w:szCs w:val="24"/>
        </w:rPr>
      </w:pPr>
    </w:p>
    <w:p w14:paraId="53E7F1C1" w14:textId="77777777" w:rsidR="002C7596" w:rsidRPr="00552409" w:rsidRDefault="002C7596" w:rsidP="002C7596">
      <w:pPr>
        <w:jc w:val="center"/>
        <w:rPr>
          <w:b/>
          <w:sz w:val="24"/>
          <w:szCs w:val="24"/>
        </w:rPr>
      </w:pPr>
    </w:p>
    <w:p w14:paraId="04325594" w14:textId="77777777" w:rsidR="002C7596" w:rsidRPr="00552409" w:rsidRDefault="002C7596" w:rsidP="002C7596">
      <w:pPr>
        <w:jc w:val="center"/>
        <w:rPr>
          <w:b/>
          <w:sz w:val="24"/>
          <w:szCs w:val="24"/>
        </w:rPr>
      </w:pPr>
    </w:p>
    <w:p w14:paraId="1A09C7CA" w14:textId="77777777" w:rsidR="002C7596" w:rsidRPr="00552409" w:rsidRDefault="002C7596" w:rsidP="002C7596">
      <w:pPr>
        <w:jc w:val="center"/>
        <w:rPr>
          <w:b/>
          <w:sz w:val="24"/>
          <w:szCs w:val="24"/>
        </w:rPr>
      </w:pPr>
      <w:proofErr w:type="spellStart"/>
      <w:r w:rsidRPr="00552409">
        <w:rPr>
          <w:b/>
          <w:sz w:val="24"/>
          <w:szCs w:val="24"/>
        </w:rPr>
        <w:t>EQUIPOAUDITOR</w:t>
      </w:r>
      <w:proofErr w:type="spellEnd"/>
    </w:p>
    <w:p w14:paraId="04424CA1" w14:textId="77777777" w:rsidR="002C7596" w:rsidRDefault="002C7596" w:rsidP="002C7596">
      <w:pPr>
        <w:jc w:val="center"/>
        <w:rPr>
          <w:b/>
          <w:sz w:val="24"/>
          <w:szCs w:val="24"/>
        </w:rPr>
      </w:pPr>
    </w:p>
    <w:p w14:paraId="7E827176" w14:textId="77777777" w:rsidR="002C7596" w:rsidRDefault="002C7596" w:rsidP="002C7596">
      <w:pPr>
        <w:jc w:val="center"/>
        <w:rPr>
          <w:b/>
          <w:sz w:val="24"/>
          <w:szCs w:val="24"/>
        </w:rPr>
      </w:pPr>
    </w:p>
    <w:p w14:paraId="6D47A5D0" w14:textId="77777777" w:rsidR="002C7596" w:rsidRPr="00552409" w:rsidRDefault="002C7596" w:rsidP="002C7596">
      <w:pPr>
        <w:jc w:val="center"/>
        <w:rPr>
          <w:b/>
          <w:sz w:val="24"/>
          <w:szCs w:val="24"/>
        </w:rPr>
      </w:pPr>
    </w:p>
    <w:p w14:paraId="70B116C5" w14:textId="77777777" w:rsidR="002C7596" w:rsidRPr="00552409" w:rsidRDefault="002C7596" w:rsidP="002C7596">
      <w:pPr>
        <w:jc w:val="center"/>
        <w:rPr>
          <w:b/>
          <w:sz w:val="24"/>
          <w:szCs w:val="24"/>
        </w:rPr>
      </w:pPr>
    </w:p>
    <w:p w14:paraId="54C3674C" w14:textId="77777777" w:rsidR="002C7596" w:rsidRPr="00552409" w:rsidRDefault="002C7596" w:rsidP="002C7596">
      <w:pPr>
        <w:jc w:val="center"/>
        <w:rPr>
          <w:b/>
          <w:sz w:val="24"/>
          <w:szCs w:val="24"/>
        </w:rPr>
      </w:pPr>
      <w:proofErr w:type="spellStart"/>
      <w:r>
        <w:rPr>
          <w:b/>
          <w:sz w:val="24"/>
          <w:szCs w:val="24"/>
        </w:rPr>
        <w:t>xxxxxxx</w:t>
      </w:r>
      <w:proofErr w:type="spellEnd"/>
    </w:p>
    <w:p w14:paraId="675E9F74" w14:textId="77777777" w:rsidR="002C7596" w:rsidRPr="00552409" w:rsidRDefault="002C7596" w:rsidP="002C7596">
      <w:pPr>
        <w:jc w:val="center"/>
        <w:rPr>
          <w:sz w:val="24"/>
          <w:szCs w:val="24"/>
        </w:rPr>
      </w:pPr>
      <w:r w:rsidRPr="00552409">
        <w:rPr>
          <w:sz w:val="24"/>
          <w:szCs w:val="24"/>
        </w:rPr>
        <w:t>Profesional Universitario</w:t>
      </w:r>
    </w:p>
    <w:p w14:paraId="341824F8" w14:textId="77777777" w:rsidR="002C7596" w:rsidRPr="00552409" w:rsidRDefault="002C7596" w:rsidP="002C7596">
      <w:pPr>
        <w:jc w:val="center"/>
        <w:rPr>
          <w:sz w:val="24"/>
          <w:szCs w:val="24"/>
        </w:rPr>
      </w:pPr>
    </w:p>
    <w:p w14:paraId="1D4F134A" w14:textId="77777777" w:rsidR="002C7596" w:rsidRDefault="002C7596" w:rsidP="002C7596">
      <w:pPr>
        <w:jc w:val="center"/>
        <w:rPr>
          <w:b/>
          <w:sz w:val="24"/>
          <w:szCs w:val="24"/>
        </w:rPr>
      </w:pPr>
    </w:p>
    <w:p w14:paraId="7DA3C583" w14:textId="77777777" w:rsidR="002C7596" w:rsidRPr="00552409" w:rsidRDefault="002C7596" w:rsidP="002C7596">
      <w:pPr>
        <w:jc w:val="center"/>
        <w:rPr>
          <w:b/>
          <w:sz w:val="24"/>
          <w:szCs w:val="24"/>
        </w:rPr>
      </w:pPr>
    </w:p>
    <w:p w14:paraId="0EDD254F" w14:textId="77777777" w:rsidR="002C7596" w:rsidRPr="00552409" w:rsidRDefault="002C7596" w:rsidP="002C7596">
      <w:pPr>
        <w:jc w:val="center"/>
        <w:rPr>
          <w:b/>
          <w:sz w:val="24"/>
          <w:szCs w:val="24"/>
        </w:rPr>
      </w:pPr>
      <w:proofErr w:type="spellStart"/>
      <w:r>
        <w:rPr>
          <w:b/>
          <w:sz w:val="24"/>
          <w:szCs w:val="24"/>
        </w:rPr>
        <w:t>xxxxxxxx</w:t>
      </w:r>
      <w:proofErr w:type="spellEnd"/>
    </w:p>
    <w:p w14:paraId="54ECFEC5" w14:textId="77777777" w:rsidR="002C7596" w:rsidRPr="00552409" w:rsidRDefault="002C7596" w:rsidP="002C7596">
      <w:pPr>
        <w:jc w:val="center"/>
        <w:rPr>
          <w:sz w:val="24"/>
          <w:szCs w:val="24"/>
        </w:rPr>
      </w:pPr>
      <w:r w:rsidRPr="00552409">
        <w:rPr>
          <w:sz w:val="24"/>
          <w:szCs w:val="24"/>
        </w:rPr>
        <w:t>Profesional Especializado</w:t>
      </w:r>
    </w:p>
    <w:p w14:paraId="22F6B8D0" w14:textId="77777777" w:rsidR="002C7596" w:rsidRDefault="002C7596" w:rsidP="002C7596">
      <w:pPr>
        <w:jc w:val="center"/>
        <w:rPr>
          <w:b/>
          <w:sz w:val="24"/>
          <w:szCs w:val="24"/>
        </w:rPr>
      </w:pPr>
    </w:p>
    <w:p w14:paraId="6E1CD6F5" w14:textId="77777777" w:rsidR="002C7596" w:rsidRDefault="002C7596" w:rsidP="002C7596">
      <w:pPr>
        <w:jc w:val="center"/>
        <w:rPr>
          <w:b/>
          <w:sz w:val="24"/>
          <w:szCs w:val="24"/>
        </w:rPr>
      </w:pPr>
    </w:p>
    <w:p w14:paraId="636F5536" w14:textId="77777777" w:rsidR="002C7596" w:rsidRPr="00552409" w:rsidRDefault="002C7596" w:rsidP="002C7596">
      <w:pPr>
        <w:jc w:val="center"/>
        <w:rPr>
          <w:b/>
          <w:sz w:val="24"/>
          <w:szCs w:val="24"/>
        </w:rPr>
      </w:pPr>
    </w:p>
    <w:p w14:paraId="4124DB26" w14:textId="77777777" w:rsidR="002C7596" w:rsidRPr="00552409" w:rsidRDefault="002C7596" w:rsidP="002C7596">
      <w:pPr>
        <w:jc w:val="center"/>
        <w:rPr>
          <w:sz w:val="24"/>
          <w:szCs w:val="24"/>
        </w:rPr>
      </w:pPr>
    </w:p>
    <w:p w14:paraId="3DF8152D" w14:textId="77777777" w:rsidR="002C7596" w:rsidRPr="00552409" w:rsidRDefault="002C7596" w:rsidP="002C7596">
      <w:pPr>
        <w:jc w:val="center"/>
        <w:rPr>
          <w:b/>
          <w:sz w:val="24"/>
          <w:szCs w:val="24"/>
        </w:rPr>
      </w:pPr>
      <w:proofErr w:type="spellStart"/>
      <w:r>
        <w:rPr>
          <w:b/>
          <w:sz w:val="24"/>
          <w:szCs w:val="24"/>
        </w:rPr>
        <w:t>xxxxxxxxxx</w:t>
      </w:r>
      <w:proofErr w:type="spellEnd"/>
    </w:p>
    <w:p w14:paraId="7151270D" w14:textId="77777777" w:rsidR="002C7596" w:rsidRPr="00552409" w:rsidRDefault="002C7596" w:rsidP="002C7596">
      <w:pPr>
        <w:jc w:val="center"/>
        <w:rPr>
          <w:sz w:val="24"/>
          <w:szCs w:val="24"/>
        </w:rPr>
      </w:pPr>
      <w:r w:rsidRPr="00552409">
        <w:rPr>
          <w:sz w:val="24"/>
          <w:szCs w:val="24"/>
        </w:rPr>
        <w:t>Profesional Especializado</w:t>
      </w:r>
    </w:p>
    <w:p w14:paraId="51541768" w14:textId="77777777" w:rsidR="002C7596" w:rsidRDefault="002C7596" w:rsidP="002C7596">
      <w:pPr>
        <w:jc w:val="center"/>
        <w:rPr>
          <w:sz w:val="24"/>
          <w:szCs w:val="24"/>
        </w:rPr>
      </w:pPr>
      <w:r w:rsidRPr="00552409">
        <w:rPr>
          <w:sz w:val="24"/>
          <w:szCs w:val="24"/>
        </w:rPr>
        <w:t>Coordinador Auditoría</w:t>
      </w:r>
    </w:p>
    <w:p w14:paraId="05064468" w14:textId="77777777" w:rsidR="002C7596" w:rsidRDefault="002C7596">
      <w:pPr>
        <w:jc w:val="left"/>
        <w:rPr>
          <w:b/>
          <w:sz w:val="24"/>
        </w:rPr>
      </w:pPr>
      <w:r>
        <w:rPr>
          <w:b/>
          <w:sz w:val="24"/>
        </w:rPr>
        <w:br w:type="page"/>
      </w:r>
    </w:p>
    <w:p w14:paraId="1FA9659B" w14:textId="77777777" w:rsidR="00CD0664" w:rsidRPr="00821553" w:rsidRDefault="00CD0664" w:rsidP="002C7596">
      <w:pPr>
        <w:suppressAutoHyphens/>
        <w:overflowPunct w:val="0"/>
        <w:autoSpaceDE w:val="0"/>
        <w:jc w:val="center"/>
        <w:textAlignment w:val="baseline"/>
        <w:rPr>
          <w:b/>
          <w:bCs/>
          <w:sz w:val="24"/>
        </w:rPr>
      </w:pPr>
      <w:r w:rsidRPr="00821553">
        <w:rPr>
          <w:b/>
          <w:sz w:val="24"/>
        </w:rPr>
        <w:lastRenderedPageBreak/>
        <w:t>TABLA DE CONTENIDO</w:t>
      </w:r>
    </w:p>
    <w:p w14:paraId="78527B72" w14:textId="233343E8" w:rsidR="00DC148D" w:rsidRDefault="00DC148D">
      <w:pPr>
        <w:jc w:val="left"/>
        <w:rPr>
          <w:rFonts w:eastAsia="Times New Roman"/>
          <w:bCs/>
          <w:sz w:val="24"/>
          <w:szCs w:val="24"/>
          <w:lang w:val="es-ES" w:eastAsia="es-CO"/>
        </w:rPr>
      </w:pPr>
    </w:p>
    <w:sdt>
      <w:sdtPr>
        <w:rPr>
          <w:rFonts w:ascii="Arial" w:eastAsia="Calibri" w:hAnsi="Arial" w:cs="Arial"/>
          <w:color w:val="auto"/>
          <w:sz w:val="28"/>
          <w:szCs w:val="28"/>
          <w:lang w:val="es-ES" w:eastAsia="en-US"/>
        </w:rPr>
        <w:id w:val="-653755986"/>
        <w:docPartObj>
          <w:docPartGallery w:val="Table of Contents"/>
          <w:docPartUnique/>
        </w:docPartObj>
      </w:sdtPr>
      <w:sdtEndPr>
        <w:rPr>
          <w:b/>
          <w:bCs/>
        </w:rPr>
      </w:sdtEndPr>
      <w:sdtContent>
        <w:p w14:paraId="0F56BE07" w14:textId="22C7346F" w:rsidR="00DC148D" w:rsidRDefault="00DC148D">
          <w:pPr>
            <w:pStyle w:val="TtuloTDC"/>
          </w:pPr>
        </w:p>
        <w:p w14:paraId="3393A3D3" w14:textId="1ED9B8E6" w:rsidR="00A44DE7" w:rsidRDefault="00DC148D">
          <w:pPr>
            <w:pStyle w:val="TDC1"/>
            <w:tabs>
              <w:tab w:val="left" w:pos="660"/>
              <w:tab w:val="right" w:leader="dot" w:pos="8261"/>
            </w:tabs>
            <w:rPr>
              <w:rFonts w:asciiTheme="minorHAnsi" w:eastAsiaTheme="minorEastAsia" w:hAnsiTheme="minorHAnsi" w:cstheme="minorBidi"/>
              <w:noProof/>
              <w:sz w:val="22"/>
              <w:szCs w:val="22"/>
              <w:lang w:val="es-CO" w:eastAsia="es-CO"/>
            </w:rPr>
          </w:pPr>
          <w:r>
            <w:fldChar w:fldCharType="begin"/>
          </w:r>
          <w:r>
            <w:instrText xml:space="preserve"> TOC \o "1-3" \h \z \u </w:instrText>
          </w:r>
          <w:r>
            <w:fldChar w:fldCharType="separate"/>
          </w:r>
          <w:hyperlink w:anchor="_Toc73452867" w:history="1">
            <w:r w:rsidR="00A44DE7" w:rsidRPr="00530062">
              <w:rPr>
                <w:rStyle w:val="Hipervnculo"/>
                <w:noProof/>
                <w:lang w:val="es-ES"/>
              </w:rPr>
              <w:t>1.</w:t>
            </w:r>
            <w:r w:rsidR="00A44DE7">
              <w:rPr>
                <w:rFonts w:asciiTheme="minorHAnsi" w:eastAsiaTheme="minorEastAsia" w:hAnsiTheme="minorHAnsi" w:cstheme="minorBidi"/>
                <w:noProof/>
                <w:sz w:val="22"/>
                <w:szCs w:val="22"/>
                <w:lang w:val="es-CO" w:eastAsia="es-CO"/>
              </w:rPr>
              <w:tab/>
            </w:r>
            <w:r w:rsidR="00A44DE7" w:rsidRPr="00530062">
              <w:rPr>
                <w:rStyle w:val="Hipervnculo"/>
                <w:noProof/>
                <w:lang w:val="es-ES"/>
              </w:rPr>
              <w:t>Opinión (Limpia, con salvedades, Negativa, Abstención de opinión) sobre estados financieros</w:t>
            </w:r>
            <w:r w:rsidR="00A44DE7">
              <w:rPr>
                <w:noProof/>
                <w:webHidden/>
              </w:rPr>
              <w:tab/>
            </w:r>
            <w:r w:rsidR="00A44DE7">
              <w:rPr>
                <w:noProof/>
                <w:webHidden/>
              </w:rPr>
              <w:fldChar w:fldCharType="begin"/>
            </w:r>
            <w:r w:rsidR="00A44DE7">
              <w:rPr>
                <w:noProof/>
                <w:webHidden/>
              </w:rPr>
              <w:instrText xml:space="preserve"> PAGEREF _Toc73452867 \h </w:instrText>
            </w:r>
            <w:r w:rsidR="00A44DE7">
              <w:rPr>
                <w:noProof/>
                <w:webHidden/>
              </w:rPr>
            </w:r>
            <w:r w:rsidR="00A44DE7">
              <w:rPr>
                <w:noProof/>
                <w:webHidden/>
              </w:rPr>
              <w:fldChar w:fldCharType="separate"/>
            </w:r>
            <w:r w:rsidR="00A44DE7">
              <w:rPr>
                <w:noProof/>
                <w:webHidden/>
              </w:rPr>
              <w:t>4</w:t>
            </w:r>
            <w:r w:rsidR="00A44DE7">
              <w:rPr>
                <w:noProof/>
                <w:webHidden/>
              </w:rPr>
              <w:fldChar w:fldCharType="end"/>
            </w:r>
          </w:hyperlink>
        </w:p>
        <w:p w14:paraId="4200A634" w14:textId="6985EC48" w:rsidR="00A44DE7" w:rsidRDefault="00C739BC">
          <w:pPr>
            <w:pStyle w:val="TDC1"/>
            <w:tabs>
              <w:tab w:val="left" w:pos="880"/>
              <w:tab w:val="right" w:leader="dot" w:pos="8261"/>
            </w:tabs>
            <w:rPr>
              <w:rFonts w:asciiTheme="minorHAnsi" w:eastAsiaTheme="minorEastAsia" w:hAnsiTheme="minorHAnsi" w:cstheme="minorBidi"/>
              <w:noProof/>
              <w:sz w:val="22"/>
              <w:szCs w:val="22"/>
              <w:lang w:val="es-CO" w:eastAsia="es-CO"/>
            </w:rPr>
          </w:pPr>
          <w:hyperlink w:anchor="_Toc73452868" w:history="1">
            <w:r w:rsidR="00A44DE7" w:rsidRPr="00530062">
              <w:rPr>
                <w:rStyle w:val="Hipervnculo"/>
                <w:noProof/>
                <w:lang w:val="es-ES"/>
              </w:rPr>
              <w:t>1.1.</w:t>
            </w:r>
            <w:r w:rsidR="00A44DE7">
              <w:rPr>
                <w:rFonts w:asciiTheme="minorHAnsi" w:eastAsiaTheme="minorEastAsia" w:hAnsiTheme="minorHAnsi" w:cstheme="minorBidi"/>
                <w:noProof/>
                <w:sz w:val="22"/>
                <w:szCs w:val="22"/>
                <w:lang w:val="es-CO" w:eastAsia="es-CO"/>
              </w:rPr>
              <w:tab/>
            </w:r>
            <w:r w:rsidR="00A44DE7" w:rsidRPr="00530062">
              <w:rPr>
                <w:rStyle w:val="Hipervnculo"/>
                <w:noProof/>
                <w:lang w:val="es-ES"/>
              </w:rPr>
              <w:t>Fundamento de la opinión</w:t>
            </w:r>
            <w:r w:rsidR="00A44DE7">
              <w:rPr>
                <w:noProof/>
                <w:webHidden/>
              </w:rPr>
              <w:tab/>
            </w:r>
            <w:r w:rsidR="00A44DE7">
              <w:rPr>
                <w:noProof/>
                <w:webHidden/>
              </w:rPr>
              <w:fldChar w:fldCharType="begin"/>
            </w:r>
            <w:r w:rsidR="00A44DE7">
              <w:rPr>
                <w:noProof/>
                <w:webHidden/>
              </w:rPr>
              <w:instrText xml:space="preserve"> PAGEREF _Toc73452868 \h </w:instrText>
            </w:r>
            <w:r w:rsidR="00A44DE7">
              <w:rPr>
                <w:noProof/>
                <w:webHidden/>
              </w:rPr>
            </w:r>
            <w:r w:rsidR="00A44DE7">
              <w:rPr>
                <w:noProof/>
                <w:webHidden/>
              </w:rPr>
              <w:fldChar w:fldCharType="separate"/>
            </w:r>
            <w:r w:rsidR="00A44DE7">
              <w:rPr>
                <w:noProof/>
                <w:webHidden/>
              </w:rPr>
              <w:t>5</w:t>
            </w:r>
            <w:r w:rsidR="00A44DE7">
              <w:rPr>
                <w:noProof/>
                <w:webHidden/>
              </w:rPr>
              <w:fldChar w:fldCharType="end"/>
            </w:r>
          </w:hyperlink>
        </w:p>
        <w:p w14:paraId="2DF4E4DF" w14:textId="3C9070BF" w:rsidR="00A44DE7" w:rsidRDefault="00C739BC">
          <w:pPr>
            <w:pStyle w:val="TDC1"/>
            <w:tabs>
              <w:tab w:val="left" w:pos="660"/>
              <w:tab w:val="right" w:leader="dot" w:pos="8261"/>
            </w:tabs>
            <w:rPr>
              <w:rFonts w:asciiTheme="minorHAnsi" w:eastAsiaTheme="minorEastAsia" w:hAnsiTheme="minorHAnsi" w:cstheme="minorBidi"/>
              <w:noProof/>
              <w:sz w:val="22"/>
              <w:szCs w:val="22"/>
              <w:lang w:val="es-CO" w:eastAsia="es-CO"/>
            </w:rPr>
          </w:pPr>
          <w:hyperlink w:anchor="_Toc73452869" w:history="1">
            <w:r w:rsidR="00A44DE7" w:rsidRPr="00530062">
              <w:rPr>
                <w:rStyle w:val="Hipervnculo"/>
                <w:noProof/>
                <w:lang w:val="es-ES"/>
              </w:rPr>
              <w:t>2.</w:t>
            </w:r>
            <w:r w:rsidR="00A44DE7">
              <w:rPr>
                <w:rFonts w:asciiTheme="minorHAnsi" w:eastAsiaTheme="minorEastAsia" w:hAnsiTheme="minorHAnsi" w:cstheme="minorBidi"/>
                <w:noProof/>
                <w:sz w:val="22"/>
                <w:szCs w:val="22"/>
                <w:lang w:val="es-CO" w:eastAsia="es-CO"/>
              </w:rPr>
              <w:tab/>
            </w:r>
            <w:r w:rsidR="00A44DE7" w:rsidRPr="00530062">
              <w:rPr>
                <w:rStyle w:val="Hipervnculo"/>
                <w:noProof/>
                <w:lang w:val="es-ES"/>
              </w:rPr>
              <w:t>Opinión (Limpia, con salvedades, Negativa, Abstención de opinión) sobre el Presupuesto.</w:t>
            </w:r>
            <w:r w:rsidR="00A44DE7">
              <w:rPr>
                <w:noProof/>
                <w:webHidden/>
              </w:rPr>
              <w:tab/>
            </w:r>
            <w:r w:rsidR="00A44DE7">
              <w:rPr>
                <w:noProof/>
                <w:webHidden/>
              </w:rPr>
              <w:fldChar w:fldCharType="begin"/>
            </w:r>
            <w:r w:rsidR="00A44DE7">
              <w:rPr>
                <w:noProof/>
                <w:webHidden/>
              </w:rPr>
              <w:instrText xml:space="preserve"> PAGEREF _Toc73452869 \h </w:instrText>
            </w:r>
            <w:r w:rsidR="00A44DE7">
              <w:rPr>
                <w:noProof/>
                <w:webHidden/>
              </w:rPr>
            </w:r>
            <w:r w:rsidR="00A44DE7">
              <w:rPr>
                <w:noProof/>
                <w:webHidden/>
              </w:rPr>
              <w:fldChar w:fldCharType="separate"/>
            </w:r>
            <w:r w:rsidR="00A44DE7">
              <w:rPr>
                <w:noProof/>
                <w:webHidden/>
              </w:rPr>
              <w:t>5</w:t>
            </w:r>
            <w:r w:rsidR="00A44DE7">
              <w:rPr>
                <w:noProof/>
                <w:webHidden/>
              </w:rPr>
              <w:fldChar w:fldCharType="end"/>
            </w:r>
          </w:hyperlink>
        </w:p>
        <w:p w14:paraId="26FCF988" w14:textId="46C86977" w:rsidR="00A44DE7" w:rsidRDefault="00C739BC">
          <w:pPr>
            <w:pStyle w:val="TDC1"/>
            <w:tabs>
              <w:tab w:val="left" w:pos="880"/>
              <w:tab w:val="right" w:leader="dot" w:pos="8261"/>
            </w:tabs>
            <w:rPr>
              <w:rFonts w:asciiTheme="minorHAnsi" w:eastAsiaTheme="minorEastAsia" w:hAnsiTheme="minorHAnsi" w:cstheme="minorBidi"/>
              <w:noProof/>
              <w:sz w:val="22"/>
              <w:szCs w:val="22"/>
              <w:lang w:val="es-CO" w:eastAsia="es-CO"/>
            </w:rPr>
          </w:pPr>
          <w:hyperlink w:anchor="_Toc73452870" w:history="1">
            <w:r w:rsidR="00A44DE7" w:rsidRPr="00530062">
              <w:rPr>
                <w:rStyle w:val="Hipervnculo"/>
                <w:noProof/>
                <w:lang w:val="es-ES"/>
              </w:rPr>
              <w:t>2.1.</w:t>
            </w:r>
            <w:r w:rsidR="00A44DE7">
              <w:rPr>
                <w:rFonts w:asciiTheme="minorHAnsi" w:eastAsiaTheme="minorEastAsia" w:hAnsiTheme="minorHAnsi" w:cstheme="minorBidi"/>
                <w:noProof/>
                <w:sz w:val="22"/>
                <w:szCs w:val="22"/>
                <w:lang w:val="es-CO" w:eastAsia="es-CO"/>
              </w:rPr>
              <w:tab/>
            </w:r>
            <w:r w:rsidR="00A44DE7" w:rsidRPr="00530062">
              <w:rPr>
                <w:rStyle w:val="Hipervnculo"/>
                <w:noProof/>
                <w:lang w:val="es-ES"/>
              </w:rPr>
              <w:t>Fundamento de la opinión</w:t>
            </w:r>
            <w:r w:rsidR="00A44DE7">
              <w:rPr>
                <w:noProof/>
                <w:webHidden/>
              </w:rPr>
              <w:tab/>
            </w:r>
            <w:r w:rsidR="00A44DE7">
              <w:rPr>
                <w:noProof/>
                <w:webHidden/>
              </w:rPr>
              <w:fldChar w:fldCharType="begin"/>
            </w:r>
            <w:r w:rsidR="00A44DE7">
              <w:rPr>
                <w:noProof/>
                <w:webHidden/>
              </w:rPr>
              <w:instrText xml:space="preserve"> PAGEREF _Toc73452870 \h </w:instrText>
            </w:r>
            <w:r w:rsidR="00A44DE7">
              <w:rPr>
                <w:noProof/>
                <w:webHidden/>
              </w:rPr>
            </w:r>
            <w:r w:rsidR="00A44DE7">
              <w:rPr>
                <w:noProof/>
                <w:webHidden/>
              </w:rPr>
              <w:fldChar w:fldCharType="separate"/>
            </w:r>
            <w:r w:rsidR="00A44DE7">
              <w:rPr>
                <w:noProof/>
                <w:webHidden/>
              </w:rPr>
              <w:t>6</w:t>
            </w:r>
            <w:r w:rsidR="00A44DE7">
              <w:rPr>
                <w:noProof/>
                <w:webHidden/>
              </w:rPr>
              <w:fldChar w:fldCharType="end"/>
            </w:r>
          </w:hyperlink>
        </w:p>
        <w:p w14:paraId="51FDAAED" w14:textId="12E24EAC" w:rsidR="00A44DE7" w:rsidRDefault="00C739BC">
          <w:pPr>
            <w:pStyle w:val="TDC1"/>
            <w:tabs>
              <w:tab w:val="left" w:pos="660"/>
              <w:tab w:val="right" w:leader="dot" w:pos="8261"/>
            </w:tabs>
            <w:rPr>
              <w:rFonts w:asciiTheme="minorHAnsi" w:eastAsiaTheme="minorEastAsia" w:hAnsiTheme="minorHAnsi" w:cstheme="minorBidi"/>
              <w:noProof/>
              <w:sz w:val="22"/>
              <w:szCs w:val="22"/>
              <w:lang w:val="es-CO" w:eastAsia="es-CO"/>
            </w:rPr>
          </w:pPr>
          <w:hyperlink w:anchor="_Toc73452871" w:history="1">
            <w:r w:rsidR="00A44DE7" w:rsidRPr="00530062">
              <w:rPr>
                <w:rStyle w:val="Hipervnculo"/>
                <w:noProof/>
                <w:lang w:val="es-ES"/>
              </w:rPr>
              <w:t>3.</w:t>
            </w:r>
            <w:r w:rsidR="00A44DE7">
              <w:rPr>
                <w:rFonts w:asciiTheme="minorHAnsi" w:eastAsiaTheme="minorEastAsia" w:hAnsiTheme="minorHAnsi" w:cstheme="minorBidi"/>
                <w:noProof/>
                <w:sz w:val="22"/>
                <w:szCs w:val="22"/>
                <w:lang w:val="es-CO" w:eastAsia="es-CO"/>
              </w:rPr>
              <w:tab/>
            </w:r>
            <w:r w:rsidR="00A44DE7" w:rsidRPr="00530062">
              <w:rPr>
                <w:rStyle w:val="Hipervnculo"/>
                <w:noProof/>
                <w:lang w:val="es-ES"/>
              </w:rPr>
              <w:t>Concepto sobre la gestión de inversión y del gasto (Favorable o Desfavorable)</w:t>
            </w:r>
            <w:r w:rsidR="00A44DE7">
              <w:rPr>
                <w:noProof/>
                <w:webHidden/>
              </w:rPr>
              <w:tab/>
            </w:r>
            <w:r w:rsidR="00A44DE7">
              <w:rPr>
                <w:noProof/>
                <w:webHidden/>
              </w:rPr>
              <w:fldChar w:fldCharType="begin"/>
            </w:r>
            <w:r w:rsidR="00A44DE7">
              <w:rPr>
                <w:noProof/>
                <w:webHidden/>
              </w:rPr>
              <w:instrText xml:space="preserve"> PAGEREF _Toc73452871 \h </w:instrText>
            </w:r>
            <w:r w:rsidR="00A44DE7">
              <w:rPr>
                <w:noProof/>
                <w:webHidden/>
              </w:rPr>
            </w:r>
            <w:r w:rsidR="00A44DE7">
              <w:rPr>
                <w:noProof/>
                <w:webHidden/>
              </w:rPr>
              <w:fldChar w:fldCharType="separate"/>
            </w:r>
            <w:r w:rsidR="00A44DE7">
              <w:rPr>
                <w:noProof/>
                <w:webHidden/>
              </w:rPr>
              <w:t>7</w:t>
            </w:r>
            <w:r w:rsidR="00A44DE7">
              <w:rPr>
                <w:noProof/>
                <w:webHidden/>
              </w:rPr>
              <w:fldChar w:fldCharType="end"/>
            </w:r>
          </w:hyperlink>
        </w:p>
        <w:p w14:paraId="0B931BBF" w14:textId="28578273" w:rsidR="00A44DE7" w:rsidRDefault="00C739BC">
          <w:pPr>
            <w:pStyle w:val="TDC1"/>
            <w:tabs>
              <w:tab w:val="left" w:pos="880"/>
              <w:tab w:val="right" w:leader="dot" w:pos="8261"/>
            </w:tabs>
            <w:rPr>
              <w:rFonts w:asciiTheme="minorHAnsi" w:eastAsiaTheme="minorEastAsia" w:hAnsiTheme="minorHAnsi" w:cstheme="minorBidi"/>
              <w:noProof/>
              <w:sz w:val="22"/>
              <w:szCs w:val="22"/>
              <w:lang w:val="es-CO" w:eastAsia="es-CO"/>
            </w:rPr>
          </w:pPr>
          <w:hyperlink w:anchor="_Toc73452872" w:history="1">
            <w:r w:rsidR="00A44DE7" w:rsidRPr="00530062">
              <w:rPr>
                <w:rStyle w:val="Hipervnculo"/>
                <w:noProof/>
                <w:lang w:val="es-ES"/>
              </w:rPr>
              <w:t>3.1.</w:t>
            </w:r>
            <w:r w:rsidR="00A44DE7">
              <w:rPr>
                <w:rFonts w:asciiTheme="minorHAnsi" w:eastAsiaTheme="minorEastAsia" w:hAnsiTheme="minorHAnsi" w:cstheme="minorBidi"/>
                <w:noProof/>
                <w:sz w:val="22"/>
                <w:szCs w:val="22"/>
                <w:lang w:val="es-CO" w:eastAsia="es-CO"/>
              </w:rPr>
              <w:tab/>
            </w:r>
            <w:r w:rsidR="00A44DE7" w:rsidRPr="00530062">
              <w:rPr>
                <w:rStyle w:val="Hipervnculo"/>
                <w:noProof/>
                <w:lang w:val="es-ES"/>
              </w:rPr>
              <w:t>Fundamento del concepto</w:t>
            </w:r>
            <w:r w:rsidR="00A44DE7">
              <w:rPr>
                <w:noProof/>
                <w:webHidden/>
              </w:rPr>
              <w:tab/>
            </w:r>
            <w:r w:rsidR="00A44DE7">
              <w:rPr>
                <w:noProof/>
                <w:webHidden/>
              </w:rPr>
              <w:fldChar w:fldCharType="begin"/>
            </w:r>
            <w:r w:rsidR="00A44DE7">
              <w:rPr>
                <w:noProof/>
                <w:webHidden/>
              </w:rPr>
              <w:instrText xml:space="preserve"> PAGEREF _Toc73452872 \h </w:instrText>
            </w:r>
            <w:r w:rsidR="00A44DE7">
              <w:rPr>
                <w:noProof/>
                <w:webHidden/>
              </w:rPr>
            </w:r>
            <w:r w:rsidR="00A44DE7">
              <w:rPr>
                <w:noProof/>
                <w:webHidden/>
              </w:rPr>
              <w:fldChar w:fldCharType="separate"/>
            </w:r>
            <w:r w:rsidR="00A44DE7">
              <w:rPr>
                <w:noProof/>
                <w:webHidden/>
              </w:rPr>
              <w:t>7</w:t>
            </w:r>
            <w:r w:rsidR="00A44DE7">
              <w:rPr>
                <w:noProof/>
                <w:webHidden/>
              </w:rPr>
              <w:fldChar w:fldCharType="end"/>
            </w:r>
          </w:hyperlink>
        </w:p>
        <w:p w14:paraId="259C131B" w14:textId="0A4CE470" w:rsidR="00A44DE7" w:rsidRDefault="00C739BC">
          <w:pPr>
            <w:pStyle w:val="TDC1"/>
            <w:tabs>
              <w:tab w:val="left" w:pos="660"/>
              <w:tab w:val="right" w:leader="dot" w:pos="8261"/>
            </w:tabs>
            <w:rPr>
              <w:rFonts w:asciiTheme="minorHAnsi" w:eastAsiaTheme="minorEastAsia" w:hAnsiTheme="minorHAnsi" w:cstheme="minorBidi"/>
              <w:noProof/>
              <w:sz w:val="22"/>
              <w:szCs w:val="22"/>
              <w:lang w:val="es-CO" w:eastAsia="es-CO"/>
            </w:rPr>
          </w:pPr>
          <w:hyperlink w:anchor="_Toc73452873" w:history="1">
            <w:r w:rsidR="00A44DE7" w:rsidRPr="00530062">
              <w:rPr>
                <w:rStyle w:val="Hipervnculo"/>
                <w:noProof/>
                <w:lang w:val="es-ES"/>
              </w:rPr>
              <w:t>4.</w:t>
            </w:r>
            <w:r w:rsidR="00A44DE7">
              <w:rPr>
                <w:rFonts w:asciiTheme="minorHAnsi" w:eastAsiaTheme="minorEastAsia" w:hAnsiTheme="minorHAnsi" w:cstheme="minorBidi"/>
                <w:noProof/>
                <w:sz w:val="22"/>
                <w:szCs w:val="22"/>
                <w:lang w:val="es-CO" w:eastAsia="es-CO"/>
              </w:rPr>
              <w:tab/>
            </w:r>
            <w:r w:rsidR="00A44DE7" w:rsidRPr="00530062">
              <w:rPr>
                <w:rStyle w:val="Hipervnculo"/>
                <w:noProof/>
                <w:lang w:val="es-ES"/>
              </w:rPr>
              <w:t>Cuestiones clave de la auditoría</w:t>
            </w:r>
            <w:r w:rsidR="00A44DE7">
              <w:rPr>
                <w:noProof/>
                <w:webHidden/>
              </w:rPr>
              <w:tab/>
            </w:r>
            <w:r w:rsidR="00A44DE7">
              <w:rPr>
                <w:noProof/>
                <w:webHidden/>
              </w:rPr>
              <w:fldChar w:fldCharType="begin"/>
            </w:r>
            <w:r w:rsidR="00A44DE7">
              <w:rPr>
                <w:noProof/>
                <w:webHidden/>
              </w:rPr>
              <w:instrText xml:space="preserve"> PAGEREF _Toc73452873 \h </w:instrText>
            </w:r>
            <w:r w:rsidR="00A44DE7">
              <w:rPr>
                <w:noProof/>
                <w:webHidden/>
              </w:rPr>
            </w:r>
            <w:r w:rsidR="00A44DE7">
              <w:rPr>
                <w:noProof/>
                <w:webHidden/>
              </w:rPr>
              <w:fldChar w:fldCharType="separate"/>
            </w:r>
            <w:r w:rsidR="00A44DE7">
              <w:rPr>
                <w:noProof/>
                <w:webHidden/>
              </w:rPr>
              <w:t>7</w:t>
            </w:r>
            <w:r w:rsidR="00A44DE7">
              <w:rPr>
                <w:noProof/>
                <w:webHidden/>
              </w:rPr>
              <w:fldChar w:fldCharType="end"/>
            </w:r>
          </w:hyperlink>
        </w:p>
        <w:p w14:paraId="6F95A66E" w14:textId="71725D35" w:rsidR="00A44DE7" w:rsidRDefault="00C739BC">
          <w:pPr>
            <w:pStyle w:val="TDC1"/>
            <w:tabs>
              <w:tab w:val="left" w:pos="660"/>
              <w:tab w:val="right" w:leader="dot" w:pos="8261"/>
            </w:tabs>
            <w:rPr>
              <w:rFonts w:asciiTheme="minorHAnsi" w:eastAsiaTheme="minorEastAsia" w:hAnsiTheme="minorHAnsi" w:cstheme="minorBidi"/>
              <w:noProof/>
              <w:sz w:val="22"/>
              <w:szCs w:val="22"/>
              <w:lang w:val="es-CO" w:eastAsia="es-CO"/>
            </w:rPr>
          </w:pPr>
          <w:hyperlink w:anchor="_Toc73452874" w:history="1">
            <w:r w:rsidR="00A44DE7" w:rsidRPr="00530062">
              <w:rPr>
                <w:rStyle w:val="Hipervnculo"/>
                <w:noProof/>
                <w:lang w:val="es-ES"/>
              </w:rPr>
              <w:t>5.</w:t>
            </w:r>
            <w:r w:rsidR="00A44DE7">
              <w:rPr>
                <w:rFonts w:asciiTheme="minorHAnsi" w:eastAsiaTheme="minorEastAsia" w:hAnsiTheme="minorHAnsi" w:cstheme="minorBidi"/>
                <w:noProof/>
                <w:sz w:val="22"/>
                <w:szCs w:val="22"/>
                <w:lang w:val="es-CO" w:eastAsia="es-CO"/>
              </w:rPr>
              <w:tab/>
            </w:r>
            <w:r w:rsidR="00A44DE7" w:rsidRPr="00530062">
              <w:rPr>
                <w:rStyle w:val="Hipervnculo"/>
                <w:noProof/>
                <w:lang w:val="es-ES"/>
              </w:rPr>
              <w:t>Responsabilidades del Sujeto de Control en relación con los estados financieros y el presupuesto.</w:t>
            </w:r>
            <w:r w:rsidR="00A44DE7">
              <w:rPr>
                <w:noProof/>
                <w:webHidden/>
              </w:rPr>
              <w:tab/>
            </w:r>
            <w:r w:rsidR="00A44DE7">
              <w:rPr>
                <w:noProof/>
                <w:webHidden/>
              </w:rPr>
              <w:fldChar w:fldCharType="begin"/>
            </w:r>
            <w:r w:rsidR="00A44DE7">
              <w:rPr>
                <w:noProof/>
                <w:webHidden/>
              </w:rPr>
              <w:instrText xml:space="preserve"> PAGEREF _Toc73452874 \h </w:instrText>
            </w:r>
            <w:r w:rsidR="00A44DE7">
              <w:rPr>
                <w:noProof/>
                <w:webHidden/>
              </w:rPr>
            </w:r>
            <w:r w:rsidR="00A44DE7">
              <w:rPr>
                <w:noProof/>
                <w:webHidden/>
              </w:rPr>
              <w:fldChar w:fldCharType="separate"/>
            </w:r>
            <w:r w:rsidR="00A44DE7">
              <w:rPr>
                <w:noProof/>
                <w:webHidden/>
              </w:rPr>
              <w:t>8</w:t>
            </w:r>
            <w:r w:rsidR="00A44DE7">
              <w:rPr>
                <w:noProof/>
                <w:webHidden/>
              </w:rPr>
              <w:fldChar w:fldCharType="end"/>
            </w:r>
          </w:hyperlink>
        </w:p>
        <w:p w14:paraId="5B1ECFEE" w14:textId="2B562BBE" w:rsidR="00A44DE7" w:rsidRDefault="00C739BC">
          <w:pPr>
            <w:pStyle w:val="TDC1"/>
            <w:tabs>
              <w:tab w:val="left" w:pos="660"/>
              <w:tab w:val="right" w:leader="dot" w:pos="8261"/>
            </w:tabs>
            <w:rPr>
              <w:rFonts w:asciiTheme="minorHAnsi" w:eastAsiaTheme="minorEastAsia" w:hAnsiTheme="minorHAnsi" w:cstheme="minorBidi"/>
              <w:noProof/>
              <w:sz w:val="22"/>
              <w:szCs w:val="22"/>
              <w:lang w:val="es-CO" w:eastAsia="es-CO"/>
            </w:rPr>
          </w:pPr>
          <w:hyperlink w:anchor="_Toc73452875" w:history="1">
            <w:r w:rsidR="00A44DE7" w:rsidRPr="00530062">
              <w:rPr>
                <w:rStyle w:val="Hipervnculo"/>
                <w:noProof/>
                <w:lang w:val="es-ES"/>
              </w:rPr>
              <w:t>6.</w:t>
            </w:r>
            <w:r w:rsidR="00A44DE7">
              <w:rPr>
                <w:rFonts w:asciiTheme="minorHAnsi" w:eastAsiaTheme="minorEastAsia" w:hAnsiTheme="minorHAnsi" w:cstheme="minorBidi"/>
                <w:noProof/>
                <w:sz w:val="22"/>
                <w:szCs w:val="22"/>
                <w:lang w:val="es-CO" w:eastAsia="es-CO"/>
              </w:rPr>
              <w:tab/>
            </w:r>
            <w:r w:rsidR="00A44DE7" w:rsidRPr="00530062">
              <w:rPr>
                <w:rStyle w:val="Hipervnculo"/>
                <w:noProof/>
                <w:lang w:val="es-ES"/>
              </w:rPr>
              <w:t>Responsabilidad de la Contraloría General de Santander.</w:t>
            </w:r>
            <w:r w:rsidR="00A44DE7">
              <w:rPr>
                <w:noProof/>
                <w:webHidden/>
              </w:rPr>
              <w:tab/>
            </w:r>
            <w:r w:rsidR="00A44DE7">
              <w:rPr>
                <w:noProof/>
                <w:webHidden/>
              </w:rPr>
              <w:fldChar w:fldCharType="begin"/>
            </w:r>
            <w:r w:rsidR="00A44DE7">
              <w:rPr>
                <w:noProof/>
                <w:webHidden/>
              </w:rPr>
              <w:instrText xml:space="preserve"> PAGEREF _Toc73452875 \h </w:instrText>
            </w:r>
            <w:r w:rsidR="00A44DE7">
              <w:rPr>
                <w:noProof/>
                <w:webHidden/>
              </w:rPr>
            </w:r>
            <w:r w:rsidR="00A44DE7">
              <w:rPr>
                <w:noProof/>
                <w:webHidden/>
              </w:rPr>
              <w:fldChar w:fldCharType="separate"/>
            </w:r>
            <w:r w:rsidR="00A44DE7">
              <w:rPr>
                <w:noProof/>
                <w:webHidden/>
              </w:rPr>
              <w:t>8</w:t>
            </w:r>
            <w:r w:rsidR="00A44DE7">
              <w:rPr>
                <w:noProof/>
                <w:webHidden/>
              </w:rPr>
              <w:fldChar w:fldCharType="end"/>
            </w:r>
          </w:hyperlink>
        </w:p>
        <w:p w14:paraId="481BD4F9" w14:textId="53349121" w:rsidR="00A44DE7" w:rsidRDefault="00C739BC">
          <w:pPr>
            <w:pStyle w:val="TDC1"/>
            <w:tabs>
              <w:tab w:val="left" w:pos="660"/>
              <w:tab w:val="right" w:leader="dot" w:pos="8261"/>
            </w:tabs>
            <w:rPr>
              <w:rFonts w:asciiTheme="minorHAnsi" w:eastAsiaTheme="minorEastAsia" w:hAnsiTheme="minorHAnsi" w:cstheme="minorBidi"/>
              <w:noProof/>
              <w:sz w:val="22"/>
              <w:szCs w:val="22"/>
              <w:lang w:val="es-CO" w:eastAsia="es-CO"/>
            </w:rPr>
          </w:pPr>
          <w:hyperlink w:anchor="_Toc73452876" w:history="1">
            <w:r w:rsidR="00A44DE7" w:rsidRPr="00530062">
              <w:rPr>
                <w:rStyle w:val="Hipervnculo"/>
                <w:noProof/>
                <w:lang w:val="es-ES"/>
              </w:rPr>
              <w:t>7.</w:t>
            </w:r>
            <w:r w:rsidR="00A44DE7">
              <w:rPr>
                <w:rFonts w:asciiTheme="minorHAnsi" w:eastAsiaTheme="minorEastAsia" w:hAnsiTheme="minorHAnsi" w:cstheme="minorBidi"/>
                <w:noProof/>
                <w:sz w:val="22"/>
                <w:szCs w:val="22"/>
                <w:lang w:val="es-CO" w:eastAsia="es-CO"/>
              </w:rPr>
              <w:tab/>
            </w:r>
            <w:r w:rsidR="00A44DE7" w:rsidRPr="00530062">
              <w:rPr>
                <w:rStyle w:val="Hipervnculo"/>
                <w:noProof/>
                <w:lang w:val="es-ES"/>
              </w:rPr>
              <w:t>Otros requerimientos legales</w:t>
            </w:r>
            <w:r w:rsidR="00A44DE7">
              <w:rPr>
                <w:noProof/>
                <w:webHidden/>
              </w:rPr>
              <w:tab/>
            </w:r>
            <w:r w:rsidR="00A44DE7">
              <w:rPr>
                <w:noProof/>
                <w:webHidden/>
              </w:rPr>
              <w:fldChar w:fldCharType="begin"/>
            </w:r>
            <w:r w:rsidR="00A44DE7">
              <w:rPr>
                <w:noProof/>
                <w:webHidden/>
              </w:rPr>
              <w:instrText xml:space="preserve"> PAGEREF _Toc73452876 \h </w:instrText>
            </w:r>
            <w:r w:rsidR="00A44DE7">
              <w:rPr>
                <w:noProof/>
                <w:webHidden/>
              </w:rPr>
            </w:r>
            <w:r w:rsidR="00A44DE7">
              <w:rPr>
                <w:noProof/>
                <w:webHidden/>
              </w:rPr>
              <w:fldChar w:fldCharType="separate"/>
            </w:r>
            <w:r w:rsidR="00A44DE7">
              <w:rPr>
                <w:noProof/>
                <w:webHidden/>
              </w:rPr>
              <w:t>9</w:t>
            </w:r>
            <w:r w:rsidR="00A44DE7">
              <w:rPr>
                <w:noProof/>
                <w:webHidden/>
              </w:rPr>
              <w:fldChar w:fldCharType="end"/>
            </w:r>
          </w:hyperlink>
        </w:p>
        <w:p w14:paraId="6EC6236E" w14:textId="44128512" w:rsidR="00A44DE7" w:rsidRDefault="00C739BC">
          <w:pPr>
            <w:pStyle w:val="TDC1"/>
            <w:tabs>
              <w:tab w:val="left" w:pos="880"/>
              <w:tab w:val="right" w:leader="dot" w:pos="8261"/>
            </w:tabs>
            <w:rPr>
              <w:rFonts w:asciiTheme="minorHAnsi" w:eastAsiaTheme="minorEastAsia" w:hAnsiTheme="minorHAnsi" w:cstheme="minorBidi"/>
              <w:noProof/>
              <w:sz w:val="22"/>
              <w:szCs w:val="22"/>
              <w:lang w:val="es-CO" w:eastAsia="es-CO"/>
            </w:rPr>
          </w:pPr>
          <w:hyperlink w:anchor="_Toc73452877" w:history="1">
            <w:r w:rsidR="00A44DE7" w:rsidRPr="00530062">
              <w:rPr>
                <w:rStyle w:val="Hipervnculo"/>
                <w:noProof/>
                <w:lang w:val="es-ES"/>
              </w:rPr>
              <w:t>7.1.</w:t>
            </w:r>
            <w:r w:rsidR="00A44DE7">
              <w:rPr>
                <w:rFonts w:asciiTheme="minorHAnsi" w:eastAsiaTheme="minorEastAsia" w:hAnsiTheme="minorHAnsi" w:cstheme="minorBidi"/>
                <w:noProof/>
                <w:sz w:val="22"/>
                <w:szCs w:val="22"/>
                <w:lang w:val="es-CO" w:eastAsia="es-CO"/>
              </w:rPr>
              <w:tab/>
            </w:r>
            <w:r w:rsidR="00A44DE7" w:rsidRPr="00530062">
              <w:rPr>
                <w:rStyle w:val="Hipervnculo"/>
                <w:noProof/>
                <w:lang w:val="es-ES"/>
              </w:rPr>
              <w:t>Concepto sobre la calidad y eficiencia del control interno fiscal</w:t>
            </w:r>
            <w:r w:rsidR="00A44DE7">
              <w:rPr>
                <w:noProof/>
                <w:webHidden/>
              </w:rPr>
              <w:tab/>
            </w:r>
            <w:r w:rsidR="00A44DE7">
              <w:rPr>
                <w:noProof/>
                <w:webHidden/>
              </w:rPr>
              <w:fldChar w:fldCharType="begin"/>
            </w:r>
            <w:r w:rsidR="00A44DE7">
              <w:rPr>
                <w:noProof/>
                <w:webHidden/>
              </w:rPr>
              <w:instrText xml:space="preserve"> PAGEREF _Toc73452877 \h </w:instrText>
            </w:r>
            <w:r w:rsidR="00A44DE7">
              <w:rPr>
                <w:noProof/>
                <w:webHidden/>
              </w:rPr>
            </w:r>
            <w:r w:rsidR="00A44DE7">
              <w:rPr>
                <w:noProof/>
                <w:webHidden/>
              </w:rPr>
              <w:fldChar w:fldCharType="separate"/>
            </w:r>
            <w:r w:rsidR="00A44DE7">
              <w:rPr>
                <w:noProof/>
                <w:webHidden/>
              </w:rPr>
              <w:t>9</w:t>
            </w:r>
            <w:r w:rsidR="00A44DE7">
              <w:rPr>
                <w:noProof/>
                <w:webHidden/>
              </w:rPr>
              <w:fldChar w:fldCharType="end"/>
            </w:r>
          </w:hyperlink>
        </w:p>
        <w:p w14:paraId="424A1E09" w14:textId="1E5C2257" w:rsidR="00A44DE7" w:rsidRDefault="00C739BC">
          <w:pPr>
            <w:pStyle w:val="TDC1"/>
            <w:tabs>
              <w:tab w:val="left" w:pos="880"/>
              <w:tab w:val="right" w:leader="dot" w:pos="8261"/>
            </w:tabs>
            <w:rPr>
              <w:rFonts w:asciiTheme="minorHAnsi" w:eastAsiaTheme="minorEastAsia" w:hAnsiTheme="minorHAnsi" w:cstheme="minorBidi"/>
              <w:noProof/>
              <w:sz w:val="22"/>
              <w:szCs w:val="22"/>
              <w:lang w:val="es-CO" w:eastAsia="es-CO"/>
            </w:rPr>
          </w:pPr>
          <w:hyperlink w:anchor="_Toc73452878" w:history="1">
            <w:r w:rsidR="00A44DE7" w:rsidRPr="00530062">
              <w:rPr>
                <w:rStyle w:val="Hipervnculo"/>
                <w:noProof/>
                <w:lang w:val="es-ES"/>
              </w:rPr>
              <w:t>7.2.</w:t>
            </w:r>
            <w:r w:rsidR="00A44DE7">
              <w:rPr>
                <w:rFonts w:asciiTheme="minorHAnsi" w:eastAsiaTheme="minorEastAsia" w:hAnsiTheme="minorHAnsi" w:cstheme="minorBidi"/>
                <w:noProof/>
                <w:sz w:val="22"/>
                <w:szCs w:val="22"/>
                <w:lang w:val="es-CO" w:eastAsia="es-CO"/>
              </w:rPr>
              <w:tab/>
            </w:r>
            <w:r w:rsidR="00A44DE7" w:rsidRPr="00530062">
              <w:rPr>
                <w:rStyle w:val="Hipervnculo"/>
                <w:noProof/>
                <w:lang w:val="es-ES"/>
              </w:rPr>
              <w:t>Efectividad del plan de mejoramiento</w:t>
            </w:r>
            <w:r w:rsidR="00A44DE7">
              <w:rPr>
                <w:noProof/>
                <w:webHidden/>
              </w:rPr>
              <w:tab/>
            </w:r>
            <w:r w:rsidR="00A44DE7">
              <w:rPr>
                <w:noProof/>
                <w:webHidden/>
              </w:rPr>
              <w:fldChar w:fldCharType="begin"/>
            </w:r>
            <w:r w:rsidR="00A44DE7">
              <w:rPr>
                <w:noProof/>
                <w:webHidden/>
              </w:rPr>
              <w:instrText xml:space="preserve"> PAGEREF _Toc73452878 \h </w:instrText>
            </w:r>
            <w:r w:rsidR="00A44DE7">
              <w:rPr>
                <w:noProof/>
                <w:webHidden/>
              </w:rPr>
            </w:r>
            <w:r w:rsidR="00A44DE7">
              <w:rPr>
                <w:noProof/>
                <w:webHidden/>
              </w:rPr>
              <w:fldChar w:fldCharType="separate"/>
            </w:r>
            <w:r w:rsidR="00A44DE7">
              <w:rPr>
                <w:noProof/>
                <w:webHidden/>
              </w:rPr>
              <w:t>10</w:t>
            </w:r>
            <w:r w:rsidR="00A44DE7">
              <w:rPr>
                <w:noProof/>
                <w:webHidden/>
              </w:rPr>
              <w:fldChar w:fldCharType="end"/>
            </w:r>
          </w:hyperlink>
        </w:p>
        <w:p w14:paraId="306F087A" w14:textId="02BFF4E3" w:rsidR="00A44DE7" w:rsidRDefault="00C739BC">
          <w:pPr>
            <w:pStyle w:val="TDC1"/>
            <w:tabs>
              <w:tab w:val="left" w:pos="880"/>
              <w:tab w:val="right" w:leader="dot" w:pos="8261"/>
            </w:tabs>
            <w:rPr>
              <w:rFonts w:asciiTheme="minorHAnsi" w:eastAsiaTheme="minorEastAsia" w:hAnsiTheme="minorHAnsi" w:cstheme="minorBidi"/>
              <w:noProof/>
              <w:sz w:val="22"/>
              <w:szCs w:val="22"/>
              <w:lang w:val="es-CO" w:eastAsia="es-CO"/>
            </w:rPr>
          </w:pPr>
          <w:hyperlink w:anchor="_Toc73452879" w:history="1">
            <w:r w:rsidR="00A44DE7" w:rsidRPr="00530062">
              <w:rPr>
                <w:rStyle w:val="Hipervnculo"/>
                <w:noProof/>
                <w:lang w:val="es-ES"/>
              </w:rPr>
              <w:t>7.3.</w:t>
            </w:r>
            <w:r w:rsidR="00A44DE7">
              <w:rPr>
                <w:rFonts w:asciiTheme="minorHAnsi" w:eastAsiaTheme="minorEastAsia" w:hAnsiTheme="minorHAnsi" w:cstheme="minorBidi"/>
                <w:noProof/>
                <w:sz w:val="22"/>
                <w:szCs w:val="22"/>
                <w:lang w:val="es-CO" w:eastAsia="es-CO"/>
              </w:rPr>
              <w:tab/>
            </w:r>
            <w:r w:rsidR="00A44DE7" w:rsidRPr="00530062">
              <w:rPr>
                <w:rStyle w:val="Hipervnculo"/>
                <w:noProof/>
                <w:lang w:val="es-ES"/>
              </w:rPr>
              <w:t>Resultado de revisión de cuenta rendida.</w:t>
            </w:r>
            <w:r w:rsidR="00A44DE7">
              <w:rPr>
                <w:noProof/>
                <w:webHidden/>
              </w:rPr>
              <w:tab/>
            </w:r>
            <w:r w:rsidR="00A44DE7">
              <w:rPr>
                <w:noProof/>
                <w:webHidden/>
              </w:rPr>
              <w:fldChar w:fldCharType="begin"/>
            </w:r>
            <w:r w:rsidR="00A44DE7">
              <w:rPr>
                <w:noProof/>
                <w:webHidden/>
              </w:rPr>
              <w:instrText xml:space="preserve"> PAGEREF _Toc73452879 \h </w:instrText>
            </w:r>
            <w:r w:rsidR="00A44DE7">
              <w:rPr>
                <w:noProof/>
                <w:webHidden/>
              </w:rPr>
            </w:r>
            <w:r w:rsidR="00A44DE7">
              <w:rPr>
                <w:noProof/>
                <w:webHidden/>
              </w:rPr>
              <w:fldChar w:fldCharType="separate"/>
            </w:r>
            <w:r w:rsidR="00A44DE7">
              <w:rPr>
                <w:noProof/>
                <w:webHidden/>
              </w:rPr>
              <w:t>10</w:t>
            </w:r>
            <w:r w:rsidR="00A44DE7">
              <w:rPr>
                <w:noProof/>
                <w:webHidden/>
              </w:rPr>
              <w:fldChar w:fldCharType="end"/>
            </w:r>
          </w:hyperlink>
        </w:p>
        <w:p w14:paraId="2EA4F58E" w14:textId="18CD9BE9" w:rsidR="00A44DE7" w:rsidRDefault="00C739BC">
          <w:pPr>
            <w:pStyle w:val="TDC1"/>
            <w:tabs>
              <w:tab w:val="left" w:pos="660"/>
              <w:tab w:val="right" w:leader="dot" w:pos="8261"/>
            </w:tabs>
            <w:rPr>
              <w:rFonts w:asciiTheme="minorHAnsi" w:eastAsiaTheme="minorEastAsia" w:hAnsiTheme="minorHAnsi" w:cstheme="minorBidi"/>
              <w:noProof/>
              <w:sz w:val="22"/>
              <w:szCs w:val="22"/>
              <w:lang w:val="es-CO" w:eastAsia="es-CO"/>
            </w:rPr>
          </w:pPr>
          <w:hyperlink w:anchor="_Toc73452880" w:history="1">
            <w:r w:rsidR="00A44DE7" w:rsidRPr="00530062">
              <w:rPr>
                <w:rStyle w:val="Hipervnculo"/>
                <w:noProof/>
                <w:lang w:val="es-ES"/>
              </w:rPr>
              <w:t>8.</w:t>
            </w:r>
            <w:r w:rsidR="00A44DE7">
              <w:rPr>
                <w:rFonts w:asciiTheme="minorHAnsi" w:eastAsiaTheme="minorEastAsia" w:hAnsiTheme="minorHAnsi" w:cstheme="minorBidi"/>
                <w:noProof/>
                <w:sz w:val="22"/>
                <w:szCs w:val="22"/>
                <w:lang w:val="es-CO" w:eastAsia="es-CO"/>
              </w:rPr>
              <w:tab/>
            </w:r>
            <w:r w:rsidR="00A44DE7" w:rsidRPr="00530062">
              <w:rPr>
                <w:rStyle w:val="Hipervnculo"/>
                <w:noProof/>
                <w:lang w:val="es-ES"/>
              </w:rPr>
              <w:t>Fenecimiento de la cuenta fiscal</w:t>
            </w:r>
            <w:r w:rsidR="00A44DE7">
              <w:rPr>
                <w:noProof/>
                <w:webHidden/>
              </w:rPr>
              <w:tab/>
            </w:r>
            <w:r w:rsidR="00A44DE7">
              <w:rPr>
                <w:noProof/>
                <w:webHidden/>
              </w:rPr>
              <w:fldChar w:fldCharType="begin"/>
            </w:r>
            <w:r w:rsidR="00A44DE7">
              <w:rPr>
                <w:noProof/>
                <w:webHidden/>
              </w:rPr>
              <w:instrText xml:space="preserve"> PAGEREF _Toc73452880 \h </w:instrText>
            </w:r>
            <w:r w:rsidR="00A44DE7">
              <w:rPr>
                <w:noProof/>
                <w:webHidden/>
              </w:rPr>
            </w:r>
            <w:r w:rsidR="00A44DE7">
              <w:rPr>
                <w:noProof/>
                <w:webHidden/>
              </w:rPr>
              <w:fldChar w:fldCharType="separate"/>
            </w:r>
            <w:r w:rsidR="00A44DE7">
              <w:rPr>
                <w:noProof/>
                <w:webHidden/>
              </w:rPr>
              <w:t>10</w:t>
            </w:r>
            <w:r w:rsidR="00A44DE7">
              <w:rPr>
                <w:noProof/>
                <w:webHidden/>
              </w:rPr>
              <w:fldChar w:fldCharType="end"/>
            </w:r>
          </w:hyperlink>
        </w:p>
        <w:p w14:paraId="096D1C22" w14:textId="739267B5" w:rsidR="00A44DE7" w:rsidRDefault="00C739BC">
          <w:pPr>
            <w:pStyle w:val="TDC1"/>
            <w:tabs>
              <w:tab w:val="right" w:leader="dot" w:pos="8261"/>
            </w:tabs>
            <w:rPr>
              <w:rFonts w:asciiTheme="minorHAnsi" w:eastAsiaTheme="minorEastAsia" w:hAnsiTheme="minorHAnsi" w:cstheme="minorBidi"/>
              <w:noProof/>
              <w:sz w:val="22"/>
              <w:szCs w:val="22"/>
              <w:lang w:val="es-CO" w:eastAsia="es-CO"/>
            </w:rPr>
          </w:pPr>
          <w:hyperlink w:anchor="_Toc73452881" w:history="1">
            <w:r w:rsidR="00A44DE7" w:rsidRPr="00530062">
              <w:rPr>
                <w:rStyle w:val="Hipervnculo"/>
                <w:noProof/>
              </w:rPr>
              <w:t>ANEXO 1 RELACIÓN DE HALLAZGOS /OBSERVACIONES</w:t>
            </w:r>
            <w:r w:rsidR="00A44DE7">
              <w:rPr>
                <w:noProof/>
                <w:webHidden/>
              </w:rPr>
              <w:tab/>
            </w:r>
            <w:r w:rsidR="00A44DE7">
              <w:rPr>
                <w:noProof/>
                <w:webHidden/>
              </w:rPr>
              <w:fldChar w:fldCharType="begin"/>
            </w:r>
            <w:r w:rsidR="00A44DE7">
              <w:rPr>
                <w:noProof/>
                <w:webHidden/>
              </w:rPr>
              <w:instrText xml:space="preserve"> PAGEREF _Toc73452881 \h </w:instrText>
            </w:r>
            <w:r w:rsidR="00A44DE7">
              <w:rPr>
                <w:noProof/>
                <w:webHidden/>
              </w:rPr>
            </w:r>
            <w:r w:rsidR="00A44DE7">
              <w:rPr>
                <w:noProof/>
                <w:webHidden/>
              </w:rPr>
              <w:fldChar w:fldCharType="separate"/>
            </w:r>
            <w:r w:rsidR="00A44DE7">
              <w:rPr>
                <w:noProof/>
                <w:webHidden/>
              </w:rPr>
              <w:t>11</w:t>
            </w:r>
            <w:r w:rsidR="00A44DE7">
              <w:rPr>
                <w:noProof/>
                <w:webHidden/>
              </w:rPr>
              <w:fldChar w:fldCharType="end"/>
            </w:r>
          </w:hyperlink>
        </w:p>
        <w:p w14:paraId="39DD0C22" w14:textId="589AB8AE" w:rsidR="00A44DE7" w:rsidRDefault="00C739BC">
          <w:pPr>
            <w:pStyle w:val="TDC1"/>
            <w:tabs>
              <w:tab w:val="right" w:leader="dot" w:pos="8261"/>
            </w:tabs>
            <w:rPr>
              <w:rFonts w:asciiTheme="minorHAnsi" w:eastAsiaTheme="minorEastAsia" w:hAnsiTheme="minorHAnsi" w:cstheme="minorBidi"/>
              <w:noProof/>
              <w:sz w:val="22"/>
              <w:szCs w:val="22"/>
              <w:lang w:val="es-CO" w:eastAsia="es-CO"/>
            </w:rPr>
          </w:pPr>
          <w:hyperlink w:anchor="_Toc73452882" w:history="1">
            <w:r w:rsidR="00A44DE7" w:rsidRPr="00530062">
              <w:rPr>
                <w:rStyle w:val="Hipervnculo"/>
                <w:noProof/>
              </w:rPr>
              <w:t>ANEXO 2</w:t>
            </w:r>
            <w:r w:rsidR="00A44DE7">
              <w:rPr>
                <w:noProof/>
                <w:webHidden/>
              </w:rPr>
              <w:tab/>
            </w:r>
            <w:r w:rsidR="00A44DE7">
              <w:rPr>
                <w:noProof/>
                <w:webHidden/>
              </w:rPr>
              <w:fldChar w:fldCharType="begin"/>
            </w:r>
            <w:r w:rsidR="00A44DE7">
              <w:rPr>
                <w:noProof/>
                <w:webHidden/>
              </w:rPr>
              <w:instrText xml:space="preserve"> PAGEREF _Toc73452882 \h </w:instrText>
            </w:r>
            <w:r w:rsidR="00A44DE7">
              <w:rPr>
                <w:noProof/>
                <w:webHidden/>
              </w:rPr>
            </w:r>
            <w:r w:rsidR="00A44DE7">
              <w:rPr>
                <w:noProof/>
                <w:webHidden/>
              </w:rPr>
              <w:fldChar w:fldCharType="separate"/>
            </w:r>
            <w:r w:rsidR="00A44DE7">
              <w:rPr>
                <w:noProof/>
                <w:webHidden/>
              </w:rPr>
              <w:t>12</w:t>
            </w:r>
            <w:r w:rsidR="00A44DE7">
              <w:rPr>
                <w:noProof/>
                <w:webHidden/>
              </w:rPr>
              <w:fldChar w:fldCharType="end"/>
            </w:r>
          </w:hyperlink>
        </w:p>
        <w:p w14:paraId="70274EA3" w14:textId="3A3FE3B3" w:rsidR="00A44DE7" w:rsidRDefault="00C739BC">
          <w:pPr>
            <w:pStyle w:val="TDC1"/>
            <w:tabs>
              <w:tab w:val="right" w:leader="dot" w:pos="8261"/>
            </w:tabs>
            <w:rPr>
              <w:rFonts w:asciiTheme="minorHAnsi" w:eastAsiaTheme="minorEastAsia" w:hAnsiTheme="minorHAnsi" w:cstheme="minorBidi"/>
              <w:noProof/>
              <w:sz w:val="22"/>
              <w:szCs w:val="22"/>
              <w:lang w:val="es-CO" w:eastAsia="es-CO"/>
            </w:rPr>
          </w:pPr>
          <w:hyperlink w:anchor="_Toc73452883" w:history="1">
            <w:r w:rsidR="00A44DE7" w:rsidRPr="00530062">
              <w:rPr>
                <w:rStyle w:val="Hipervnculo"/>
                <w:noProof/>
              </w:rPr>
              <w:t>CONDICIONES PARA EJERCER LA CONTRADICCIÓN AL INFORME PRELIMINAR (Para informe preliminar)</w:t>
            </w:r>
            <w:r w:rsidR="00A44DE7">
              <w:rPr>
                <w:noProof/>
                <w:webHidden/>
              </w:rPr>
              <w:tab/>
            </w:r>
            <w:r w:rsidR="00A44DE7">
              <w:rPr>
                <w:noProof/>
                <w:webHidden/>
              </w:rPr>
              <w:fldChar w:fldCharType="begin"/>
            </w:r>
            <w:r w:rsidR="00A44DE7">
              <w:rPr>
                <w:noProof/>
                <w:webHidden/>
              </w:rPr>
              <w:instrText xml:space="preserve"> PAGEREF _Toc73452883 \h </w:instrText>
            </w:r>
            <w:r w:rsidR="00A44DE7">
              <w:rPr>
                <w:noProof/>
                <w:webHidden/>
              </w:rPr>
            </w:r>
            <w:r w:rsidR="00A44DE7">
              <w:rPr>
                <w:noProof/>
                <w:webHidden/>
              </w:rPr>
              <w:fldChar w:fldCharType="separate"/>
            </w:r>
            <w:r w:rsidR="00A44DE7">
              <w:rPr>
                <w:noProof/>
                <w:webHidden/>
              </w:rPr>
              <w:t>12</w:t>
            </w:r>
            <w:r w:rsidR="00A44DE7">
              <w:rPr>
                <w:noProof/>
                <w:webHidden/>
              </w:rPr>
              <w:fldChar w:fldCharType="end"/>
            </w:r>
          </w:hyperlink>
        </w:p>
        <w:p w14:paraId="2F00BEB3" w14:textId="2729313D" w:rsidR="00A44DE7" w:rsidRDefault="00C739BC">
          <w:pPr>
            <w:pStyle w:val="TDC1"/>
            <w:tabs>
              <w:tab w:val="right" w:leader="dot" w:pos="8261"/>
            </w:tabs>
            <w:rPr>
              <w:rFonts w:asciiTheme="minorHAnsi" w:eastAsiaTheme="minorEastAsia" w:hAnsiTheme="minorHAnsi" w:cstheme="minorBidi"/>
              <w:noProof/>
              <w:sz w:val="22"/>
              <w:szCs w:val="22"/>
              <w:lang w:val="es-CO" w:eastAsia="es-CO"/>
            </w:rPr>
          </w:pPr>
          <w:hyperlink w:anchor="_Toc73452884" w:history="1">
            <w:r w:rsidR="00A44DE7" w:rsidRPr="00530062">
              <w:rPr>
                <w:rStyle w:val="Hipervnculo"/>
                <w:noProof/>
              </w:rPr>
              <w:t>ANEXO 2</w:t>
            </w:r>
            <w:r w:rsidR="00A44DE7">
              <w:rPr>
                <w:noProof/>
                <w:webHidden/>
              </w:rPr>
              <w:tab/>
            </w:r>
            <w:r w:rsidR="00A44DE7">
              <w:rPr>
                <w:noProof/>
                <w:webHidden/>
              </w:rPr>
              <w:fldChar w:fldCharType="begin"/>
            </w:r>
            <w:r w:rsidR="00A44DE7">
              <w:rPr>
                <w:noProof/>
                <w:webHidden/>
              </w:rPr>
              <w:instrText xml:space="preserve"> PAGEREF _Toc73452884 \h </w:instrText>
            </w:r>
            <w:r w:rsidR="00A44DE7">
              <w:rPr>
                <w:noProof/>
                <w:webHidden/>
              </w:rPr>
            </w:r>
            <w:r w:rsidR="00A44DE7">
              <w:rPr>
                <w:noProof/>
                <w:webHidden/>
              </w:rPr>
              <w:fldChar w:fldCharType="separate"/>
            </w:r>
            <w:r w:rsidR="00A44DE7">
              <w:rPr>
                <w:noProof/>
                <w:webHidden/>
              </w:rPr>
              <w:t>13</w:t>
            </w:r>
            <w:r w:rsidR="00A44DE7">
              <w:rPr>
                <w:noProof/>
                <w:webHidden/>
              </w:rPr>
              <w:fldChar w:fldCharType="end"/>
            </w:r>
          </w:hyperlink>
        </w:p>
        <w:p w14:paraId="4AA099B1" w14:textId="7EAD6B38" w:rsidR="00A44DE7" w:rsidRDefault="00C739BC">
          <w:pPr>
            <w:pStyle w:val="TDC1"/>
            <w:tabs>
              <w:tab w:val="right" w:leader="dot" w:pos="8261"/>
            </w:tabs>
            <w:rPr>
              <w:rFonts w:asciiTheme="minorHAnsi" w:eastAsiaTheme="minorEastAsia" w:hAnsiTheme="minorHAnsi" w:cstheme="minorBidi"/>
              <w:noProof/>
              <w:sz w:val="22"/>
              <w:szCs w:val="22"/>
              <w:lang w:val="es-CO" w:eastAsia="es-CO"/>
            </w:rPr>
          </w:pPr>
          <w:hyperlink w:anchor="_Toc73452885" w:history="1">
            <w:r w:rsidR="00A44DE7" w:rsidRPr="00530062">
              <w:rPr>
                <w:rStyle w:val="Hipervnculo"/>
                <w:noProof/>
              </w:rPr>
              <w:t>FORMA DE PRESENTACIÓN DEL PLAN DE MEJORAMIENTO (Para informe final)</w:t>
            </w:r>
            <w:r w:rsidR="00A44DE7">
              <w:rPr>
                <w:noProof/>
                <w:webHidden/>
              </w:rPr>
              <w:tab/>
            </w:r>
            <w:r w:rsidR="00A44DE7">
              <w:rPr>
                <w:noProof/>
                <w:webHidden/>
              </w:rPr>
              <w:fldChar w:fldCharType="begin"/>
            </w:r>
            <w:r w:rsidR="00A44DE7">
              <w:rPr>
                <w:noProof/>
                <w:webHidden/>
              </w:rPr>
              <w:instrText xml:space="preserve"> PAGEREF _Toc73452885 \h </w:instrText>
            </w:r>
            <w:r w:rsidR="00A44DE7">
              <w:rPr>
                <w:noProof/>
                <w:webHidden/>
              </w:rPr>
            </w:r>
            <w:r w:rsidR="00A44DE7">
              <w:rPr>
                <w:noProof/>
                <w:webHidden/>
              </w:rPr>
              <w:fldChar w:fldCharType="separate"/>
            </w:r>
            <w:r w:rsidR="00A44DE7">
              <w:rPr>
                <w:noProof/>
                <w:webHidden/>
              </w:rPr>
              <w:t>13</w:t>
            </w:r>
            <w:r w:rsidR="00A44DE7">
              <w:rPr>
                <w:noProof/>
                <w:webHidden/>
              </w:rPr>
              <w:fldChar w:fldCharType="end"/>
            </w:r>
          </w:hyperlink>
        </w:p>
        <w:p w14:paraId="0E34EBC7" w14:textId="65AB8340" w:rsidR="00A44DE7" w:rsidRDefault="00C739BC">
          <w:pPr>
            <w:pStyle w:val="TDC1"/>
            <w:tabs>
              <w:tab w:val="right" w:leader="dot" w:pos="8261"/>
            </w:tabs>
            <w:rPr>
              <w:rFonts w:asciiTheme="minorHAnsi" w:eastAsiaTheme="minorEastAsia" w:hAnsiTheme="minorHAnsi" w:cstheme="minorBidi"/>
              <w:noProof/>
              <w:sz w:val="22"/>
              <w:szCs w:val="22"/>
              <w:lang w:val="es-CO" w:eastAsia="es-CO"/>
            </w:rPr>
          </w:pPr>
          <w:hyperlink w:anchor="_Toc73452886" w:history="1">
            <w:r w:rsidR="00A44DE7" w:rsidRPr="00530062">
              <w:rPr>
                <w:rStyle w:val="Hipervnculo"/>
                <w:noProof/>
              </w:rPr>
              <w:t>ANEXO 3</w:t>
            </w:r>
            <w:r w:rsidR="00A44DE7">
              <w:rPr>
                <w:noProof/>
                <w:webHidden/>
              </w:rPr>
              <w:tab/>
            </w:r>
            <w:r w:rsidR="00A44DE7">
              <w:rPr>
                <w:noProof/>
                <w:webHidden/>
              </w:rPr>
              <w:fldChar w:fldCharType="begin"/>
            </w:r>
            <w:r w:rsidR="00A44DE7">
              <w:rPr>
                <w:noProof/>
                <w:webHidden/>
              </w:rPr>
              <w:instrText xml:space="preserve"> PAGEREF _Toc73452886 \h </w:instrText>
            </w:r>
            <w:r w:rsidR="00A44DE7">
              <w:rPr>
                <w:noProof/>
                <w:webHidden/>
              </w:rPr>
            </w:r>
            <w:r w:rsidR="00A44DE7">
              <w:rPr>
                <w:noProof/>
                <w:webHidden/>
              </w:rPr>
              <w:fldChar w:fldCharType="separate"/>
            </w:r>
            <w:r w:rsidR="00A44DE7">
              <w:rPr>
                <w:noProof/>
                <w:webHidden/>
              </w:rPr>
              <w:t>14</w:t>
            </w:r>
            <w:r w:rsidR="00A44DE7">
              <w:rPr>
                <w:noProof/>
                <w:webHidden/>
              </w:rPr>
              <w:fldChar w:fldCharType="end"/>
            </w:r>
          </w:hyperlink>
        </w:p>
        <w:p w14:paraId="1F45E7EB" w14:textId="15475959" w:rsidR="00A44DE7" w:rsidRDefault="00C739BC">
          <w:pPr>
            <w:pStyle w:val="TDC1"/>
            <w:tabs>
              <w:tab w:val="right" w:leader="dot" w:pos="8261"/>
            </w:tabs>
            <w:rPr>
              <w:rFonts w:asciiTheme="minorHAnsi" w:eastAsiaTheme="minorEastAsia" w:hAnsiTheme="minorHAnsi" w:cstheme="minorBidi"/>
              <w:noProof/>
              <w:sz w:val="22"/>
              <w:szCs w:val="22"/>
              <w:lang w:val="es-CO" w:eastAsia="es-CO"/>
            </w:rPr>
          </w:pPr>
          <w:hyperlink w:anchor="_Toc73452887" w:history="1">
            <w:r w:rsidR="00A44DE7" w:rsidRPr="00530062">
              <w:rPr>
                <w:rStyle w:val="Hipervnculo"/>
                <w:noProof/>
              </w:rPr>
              <w:t>BENEFICIOS DE CONTROL FISCAL (Solo para el informe final)</w:t>
            </w:r>
            <w:r w:rsidR="00A44DE7">
              <w:rPr>
                <w:noProof/>
                <w:webHidden/>
              </w:rPr>
              <w:tab/>
            </w:r>
            <w:r w:rsidR="00A44DE7">
              <w:rPr>
                <w:noProof/>
                <w:webHidden/>
              </w:rPr>
              <w:fldChar w:fldCharType="begin"/>
            </w:r>
            <w:r w:rsidR="00A44DE7">
              <w:rPr>
                <w:noProof/>
                <w:webHidden/>
              </w:rPr>
              <w:instrText xml:space="preserve"> PAGEREF _Toc73452887 \h </w:instrText>
            </w:r>
            <w:r w:rsidR="00A44DE7">
              <w:rPr>
                <w:noProof/>
                <w:webHidden/>
              </w:rPr>
            </w:r>
            <w:r w:rsidR="00A44DE7">
              <w:rPr>
                <w:noProof/>
                <w:webHidden/>
              </w:rPr>
              <w:fldChar w:fldCharType="separate"/>
            </w:r>
            <w:r w:rsidR="00A44DE7">
              <w:rPr>
                <w:noProof/>
                <w:webHidden/>
              </w:rPr>
              <w:t>14</w:t>
            </w:r>
            <w:r w:rsidR="00A44DE7">
              <w:rPr>
                <w:noProof/>
                <w:webHidden/>
              </w:rPr>
              <w:fldChar w:fldCharType="end"/>
            </w:r>
          </w:hyperlink>
        </w:p>
        <w:p w14:paraId="57DEE5CE" w14:textId="5C470451" w:rsidR="00A44DE7" w:rsidRDefault="00C739BC">
          <w:pPr>
            <w:pStyle w:val="TDC1"/>
            <w:tabs>
              <w:tab w:val="right" w:leader="dot" w:pos="8261"/>
            </w:tabs>
            <w:rPr>
              <w:rFonts w:asciiTheme="minorHAnsi" w:eastAsiaTheme="minorEastAsia" w:hAnsiTheme="minorHAnsi" w:cstheme="minorBidi"/>
              <w:noProof/>
              <w:sz w:val="22"/>
              <w:szCs w:val="22"/>
              <w:lang w:val="es-CO" w:eastAsia="es-CO"/>
            </w:rPr>
          </w:pPr>
          <w:hyperlink w:anchor="_Toc73452888" w:history="1">
            <w:r w:rsidR="00A44DE7" w:rsidRPr="00530062">
              <w:rPr>
                <w:rStyle w:val="Hipervnculo"/>
                <w:noProof/>
              </w:rPr>
              <w:t>ANEXO 4</w:t>
            </w:r>
            <w:r w:rsidR="00A44DE7">
              <w:rPr>
                <w:noProof/>
                <w:webHidden/>
              </w:rPr>
              <w:tab/>
            </w:r>
            <w:r w:rsidR="00A44DE7">
              <w:rPr>
                <w:noProof/>
                <w:webHidden/>
              </w:rPr>
              <w:fldChar w:fldCharType="begin"/>
            </w:r>
            <w:r w:rsidR="00A44DE7">
              <w:rPr>
                <w:noProof/>
                <w:webHidden/>
              </w:rPr>
              <w:instrText xml:space="preserve"> PAGEREF _Toc73452888 \h </w:instrText>
            </w:r>
            <w:r w:rsidR="00A44DE7">
              <w:rPr>
                <w:noProof/>
                <w:webHidden/>
              </w:rPr>
            </w:r>
            <w:r w:rsidR="00A44DE7">
              <w:rPr>
                <w:noProof/>
                <w:webHidden/>
              </w:rPr>
              <w:fldChar w:fldCharType="separate"/>
            </w:r>
            <w:r w:rsidR="00A44DE7">
              <w:rPr>
                <w:noProof/>
                <w:webHidden/>
              </w:rPr>
              <w:t>15</w:t>
            </w:r>
            <w:r w:rsidR="00A44DE7">
              <w:rPr>
                <w:noProof/>
                <w:webHidden/>
              </w:rPr>
              <w:fldChar w:fldCharType="end"/>
            </w:r>
          </w:hyperlink>
        </w:p>
        <w:p w14:paraId="1D22FBF6" w14:textId="48A354CF" w:rsidR="00A44DE7" w:rsidRDefault="00C739BC">
          <w:pPr>
            <w:pStyle w:val="TDC1"/>
            <w:tabs>
              <w:tab w:val="right" w:leader="dot" w:pos="8261"/>
            </w:tabs>
            <w:rPr>
              <w:rFonts w:asciiTheme="minorHAnsi" w:eastAsiaTheme="minorEastAsia" w:hAnsiTheme="minorHAnsi" w:cstheme="minorBidi"/>
              <w:noProof/>
              <w:sz w:val="22"/>
              <w:szCs w:val="22"/>
              <w:lang w:val="es-CO" w:eastAsia="es-CO"/>
            </w:rPr>
          </w:pPr>
          <w:hyperlink w:anchor="_Toc73452889" w:history="1">
            <w:r w:rsidR="00A44DE7" w:rsidRPr="00530062">
              <w:rPr>
                <w:rStyle w:val="Hipervnculo"/>
                <w:noProof/>
              </w:rPr>
              <w:t>ESTADOS FINANCIEROS</w:t>
            </w:r>
            <w:r w:rsidR="00A44DE7">
              <w:rPr>
                <w:noProof/>
                <w:webHidden/>
              </w:rPr>
              <w:tab/>
            </w:r>
            <w:r w:rsidR="00A44DE7">
              <w:rPr>
                <w:noProof/>
                <w:webHidden/>
              </w:rPr>
              <w:fldChar w:fldCharType="begin"/>
            </w:r>
            <w:r w:rsidR="00A44DE7">
              <w:rPr>
                <w:noProof/>
                <w:webHidden/>
              </w:rPr>
              <w:instrText xml:space="preserve"> PAGEREF _Toc73452889 \h </w:instrText>
            </w:r>
            <w:r w:rsidR="00A44DE7">
              <w:rPr>
                <w:noProof/>
                <w:webHidden/>
              </w:rPr>
            </w:r>
            <w:r w:rsidR="00A44DE7">
              <w:rPr>
                <w:noProof/>
                <w:webHidden/>
              </w:rPr>
              <w:fldChar w:fldCharType="separate"/>
            </w:r>
            <w:r w:rsidR="00A44DE7">
              <w:rPr>
                <w:noProof/>
                <w:webHidden/>
              </w:rPr>
              <w:t>15</w:t>
            </w:r>
            <w:r w:rsidR="00A44DE7">
              <w:rPr>
                <w:noProof/>
                <w:webHidden/>
              </w:rPr>
              <w:fldChar w:fldCharType="end"/>
            </w:r>
          </w:hyperlink>
        </w:p>
        <w:p w14:paraId="6228C3F6" w14:textId="306C2425" w:rsidR="00A44DE7" w:rsidRDefault="00C739BC">
          <w:pPr>
            <w:pStyle w:val="TDC1"/>
            <w:tabs>
              <w:tab w:val="right" w:leader="dot" w:pos="8261"/>
            </w:tabs>
            <w:rPr>
              <w:rFonts w:asciiTheme="minorHAnsi" w:eastAsiaTheme="minorEastAsia" w:hAnsiTheme="minorHAnsi" w:cstheme="minorBidi"/>
              <w:noProof/>
              <w:sz w:val="22"/>
              <w:szCs w:val="22"/>
              <w:lang w:val="es-CO" w:eastAsia="es-CO"/>
            </w:rPr>
          </w:pPr>
          <w:hyperlink w:anchor="_Toc73452890" w:history="1">
            <w:r w:rsidR="00A44DE7" w:rsidRPr="00530062">
              <w:rPr>
                <w:rStyle w:val="Hipervnculo"/>
                <w:noProof/>
              </w:rPr>
              <w:t>PRESUPUESTO</w:t>
            </w:r>
            <w:r w:rsidR="00A44DE7">
              <w:rPr>
                <w:noProof/>
                <w:webHidden/>
              </w:rPr>
              <w:tab/>
            </w:r>
            <w:r w:rsidR="00A44DE7">
              <w:rPr>
                <w:noProof/>
                <w:webHidden/>
              </w:rPr>
              <w:fldChar w:fldCharType="begin"/>
            </w:r>
            <w:r w:rsidR="00A44DE7">
              <w:rPr>
                <w:noProof/>
                <w:webHidden/>
              </w:rPr>
              <w:instrText xml:space="preserve"> PAGEREF _Toc73452890 \h </w:instrText>
            </w:r>
            <w:r w:rsidR="00A44DE7">
              <w:rPr>
                <w:noProof/>
                <w:webHidden/>
              </w:rPr>
            </w:r>
            <w:r w:rsidR="00A44DE7">
              <w:rPr>
                <w:noProof/>
                <w:webHidden/>
              </w:rPr>
              <w:fldChar w:fldCharType="separate"/>
            </w:r>
            <w:r w:rsidR="00A44DE7">
              <w:rPr>
                <w:noProof/>
                <w:webHidden/>
              </w:rPr>
              <w:t>15</w:t>
            </w:r>
            <w:r w:rsidR="00A44DE7">
              <w:rPr>
                <w:noProof/>
                <w:webHidden/>
              </w:rPr>
              <w:fldChar w:fldCharType="end"/>
            </w:r>
          </w:hyperlink>
        </w:p>
        <w:p w14:paraId="50F2AC07" w14:textId="0A0CC5AE" w:rsidR="00A44DE7" w:rsidRDefault="00C739BC">
          <w:pPr>
            <w:pStyle w:val="TDC1"/>
            <w:tabs>
              <w:tab w:val="right" w:leader="dot" w:pos="8261"/>
            </w:tabs>
            <w:rPr>
              <w:rFonts w:asciiTheme="minorHAnsi" w:eastAsiaTheme="minorEastAsia" w:hAnsiTheme="minorHAnsi" w:cstheme="minorBidi"/>
              <w:noProof/>
              <w:sz w:val="22"/>
              <w:szCs w:val="22"/>
              <w:lang w:val="es-CO" w:eastAsia="es-CO"/>
            </w:rPr>
          </w:pPr>
          <w:hyperlink w:anchor="_Toc73452891" w:history="1">
            <w:r w:rsidR="00A44DE7" w:rsidRPr="00530062">
              <w:rPr>
                <w:rStyle w:val="Hipervnculo"/>
                <w:noProof/>
              </w:rPr>
              <w:t>OTROS ANEXOS</w:t>
            </w:r>
            <w:r w:rsidR="00A44DE7">
              <w:rPr>
                <w:noProof/>
                <w:webHidden/>
              </w:rPr>
              <w:tab/>
            </w:r>
            <w:r w:rsidR="00A44DE7">
              <w:rPr>
                <w:noProof/>
                <w:webHidden/>
              </w:rPr>
              <w:fldChar w:fldCharType="begin"/>
            </w:r>
            <w:r w:rsidR="00A44DE7">
              <w:rPr>
                <w:noProof/>
                <w:webHidden/>
              </w:rPr>
              <w:instrText xml:space="preserve"> PAGEREF _Toc73452891 \h </w:instrText>
            </w:r>
            <w:r w:rsidR="00A44DE7">
              <w:rPr>
                <w:noProof/>
                <w:webHidden/>
              </w:rPr>
            </w:r>
            <w:r w:rsidR="00A44DE7">
              <w:rPr>
                <w:noProof/>
                <w:webHidden/>
              </w:rPr>
              <w:fldChar w:fldCharType="separate"/>
            </w:r>
            <w:r w:rsidR="00A44DE7">
              <w:rPr>
                <w:noProof/>
                <w:webHidden/>
              </w:rPr>
              <w:t>16</w:t>
            </w:r>
            <w:r w:rsidR="00A44DE7">
              <w:rPr>
                <w:noProof/>
                <w:webHidden/>
              </w:rPr>
              <w:fldChar w:fldCharType="end"/>
            </w:r>
          </w:hyperlink>
        </w:p>
        <w:p w14:paraId="0DC4BE87" w14:textId="08BE6575" w:rsidR="00DC148D" w:rsidRDefault="00DC148D">
          <w:r>
            <w:rPr>
              <w:b/>
              <w:bCs/>
              <w:lang w:val="es-ES"/>
            </w:rPr>
            <w:lastRenderedPageBreak/>
            <w:fldChar w:fldCharType="end"/>
          </w:r>
        </w:p>
      </w:sdtContent>
    </w:sdt>
    <w:p w14:paraId="1A183775" w14:textId="60B419E6" w:rsidR="00DC148D" w:rsidRDefault="00DC148D">
      <w:pPr>
        <w:jc w:val="left"/>
        <w:rPr>
          <w:rFonts w:eastAsia="Times New Roman"/>
          <w:bCs/>
          <w:sz w:val="24"/>
          <w:szCs w:val="24"/>
          <w:lang w:val="es-ES" w:eastAsia="es-CO"/>
        </w:rPr>
      </w:pPr>
    </w:p>
    <w:p w14:paraId="247CF6B4" w14:textId="5CB80156" w:rsidR="00CD0664" w:rsidRPr="00CA39FE" w:rsidRDefault="00A34E9F" w:rsidP="008352F3">
      <w:pPr>
        <w:pStyle w:val="TtulodeTDC1"/>
        <w:spacing w:before="0" w:line="240" w:lineRule="auto"/>
        <w:rPr>
          <w:rFonts w:ascii="Arial" w:hAnsi="Arial" w:cs="Arial"/>
          <w:b w:val="0"/>
          <w:color w:val="auto"/>
          <w:sz w:val="24"/>
          <w:szCs w:val="24"/>
          <w:lang w:val="es-ES"/>
        </w:rPr>
      </w:pPr>
      <w:r>
        <w:rPr>
          <w:rFonts w:ascii="Arial" w:hAnsi="Arial" w:cs="Arial"/>
          <w:b w:val="0"/>
          <w:color w:val="auto"/>
          <w:sz w:val="24"/>
          <w:szCs w:val="24"/>
          <w:lang w:val="es-ES"/>
        </w:rPr>
        <w:t xml:space="preserve">Bucaramanga, </w:t>
      </w:r>
    </w:p>
    <w:p w14:paraId="69112B62" w14:textId="77777777" w:rsidR="00CD0664" w:rsidRPr="00821553" w:rsidRDefault="00CD0664" w:rsidP="008352F3">
      <w:pPr>
        <w:pStyle w:val="TtulodeTDC1"/>
        <w:spacing w:before="0" w:line="240" w:lineRule="auto"/>
        <w:rPr>
          <w:rFonts w:ascii="Arial" w:hAnsi="Arial" w:cs="Arial"/>
          <w:b w:val="0"/>
          <w:color w:val="auto"/>
          <w:sz w:val="24"/>
          <w:szCs w:val="24"/>
          <w:lang w:val="es-ES"/>
        </w:rPr>
      </w:pPr>
    </w:p>
    <w:p w14:paraId="52BA4031" w14:textId="77777777" w:rsidR="00CD0664" w:rsidRPr="00821553" w:rsidRDefault="00CD0664" w:rsidP="008352F3">
      <w:pPr>
        <w:pStyle w:val="TtulodeTDC1"/>
        <w:spacing w:before="0" w:line="240" w:lineRule="auto"/>
        <w:rPr>
          <w:rFonts w:ascii="Arial" w:hAnsi="Arial" w:cs="Arial"/>
          <w:b w:val="0"/>
          <w:color w:val="auto"/>
          <w:sz w:val="24"/>
          <w:szCs w:val="24"/>
          <w:lang w:val="es-ES"/>
        </w:rPr>
      </w:pPr>
    </w:p>
    <w:p w14:paraId="4E3D7FBA" w14:textId="77777777" w:rsidR="00CD0664" w:rsidRPr="00821553" w:rsidRDefault="00CD0664" w:rsidP="008352F3">
      <w:pPr>
        <w:pStyle w:val="TtulodeTDC1"/>
        <w:spacing w:before="0" w:line="240" w:lineRule="auto"/>
        <w:rPr>
          <w:rFonts w:ascii="Arial" w:hAnsi="Arial" w:cs="Arial"/>
          <w:b w:val="0"/>
          <w:color w:val="auto"/>
          <w:sz w:val="24"/>
          <w:szCs w:val="24"/>
          <w:lang w:val="es-ES"/>
        </w:rPr>
      </w:pPr>
      <w:r w:rsidRPr="00821553">
        <w:rPr>
          <w:rFonts w:ascii="Arial" w:hAnsi="Arial" w:cs="Arial"/>
          <w:b w:val="0"/>
          <w:color w:val="auto"/>
          <w:sz w:val="24"/>
          <w:szCs w:val="24"/>
          <w:lang w:val="es-ES"/>
        </w:rPr>
        <w:t>Doctor</w:t>
      </w:r>
    </w:p>
    <w:p w14:paraId="2859D9F0" w14:textId="77777777" w:rsidR="00CD0664" w:rsidRPr="00821553" w:rsidRDefault="00CD0664" w:rsidP="008352F3">
      <w:pPr>
        <w:pStyle w:val="TtulodeTDC1"/>
        <w:spacing w:before="0" w:line="240" w:lineRule="auto"/>
        <w:rPr>
          <w:rFonts w:ascii="Arial" w:hAnsi="Arial" w:cs="Arial"/>
          <w:color w:val="FF0000"/>
          <w:sz w:val="24"/>
          <w:szCs w:val="24"/>
          <w:lang w:val="es-ES"/>
        </w:rPr>
      </w:pPr>
      <w:proofErr w:type="spellStart"/>
      <w:r w:rsidRPr="00821553">
        <w:rPr>
          <w:rFonts w:ascii="Arial" w:hAnsi="Arial" w:cs="Arial"/>
          <w:color w:val="FF0000"/>
          <w:sz w:val="24"/>
          <w:szCs w:val="24"/>
          <w:lang w:val="es-ES"/>
        </w:rPr>
        <w:t>XXXXXXXX</w:t>
      </w:r>
      <w:proofErr w:type="spellEnd"/>
    </w:p>
    <w:p w14:paraId="1A0A9E16" w14:textId="77777777" w:rsidR="00CD0664" w:rsidRPr="00821553" w:rsidRDefault="00CD0664" w:rsidP="008352F3">
      <w:pPr>
        <w:pStyle w:val="TtulodeTDC1"/>
        <w:spacing w:before="0" w:line="240" w:lineRule="auto"/>
        <w:rPr>
          <w:rFonts w:ascii="Arial" w:hAnsi="Arial" w:cs="Arial"/>
          <w:b w:val="0"/>
          <w:color w:val="auto"/>
          <w:sz w:val="24"/>
          <w:szCs w:val="24"/>
          <w:lang w:val="es-ES"/>
        </w:rPr>
      </w:pPr>
      <w:r w:rsidRPr="00821553">
        <w:rPr>
          <w:rFonts w:ascii="Arial" w:hAnsi="Arial" w:cs="Arial"/>
          <w:b w:val="0"/>
          <w:color w:val="auto"/>
          <w:sz w:val="24"/>
          <w:szCs w:val="24"/>
          <w:lang w:val="es-ES"/>
        </w:rPr>
        <w:t xml:space="preserve">Representante Legal  </w:t>
      </w:r>
    </w:p>
    <w:p w14:paraId="245F79ED" w14:textId="77777777" w:rsidR="00CD0664" w:rsidRPr="00821553" w:rsidRDefault="00CD0664" w:rsidP="008352F3">
      <w:pPr>
        <w:pStyle w:val="TtulodeTDC1"/>
        <w:spacing w:before="0" w:line="240" w:lineRule="auto"/>
        <w:rPr>
          <w:rFonts w:ascii="Arial" w:hAnsi="Arial" w:cs="Arial"/>
          <w:b w:val="0"/>
          <w:color w:val="auto"/>
          <w:sz w:val="24"/>
          <w:szCs w:val="24"/>
          <w:lang w:val="es-ES"/>
        </w:rPr>
      </w:pPr>
      <w:proofErr w:type="spellStart"/>
      <w:r w:rsidRPr="00CF1D50">
        <w:rPr>
          <w:rFonts w:ascii="Arial" w:hAnsi="Arial" w:cs="Arial"/>
          <w:b w:val="0"/>
          <w:color w:val="FF0000"/>
          <w:sz w:val="24"/>
          <w:szCs w:val="24"/>
          <w:lang w:val="es-ES"/>
        </w:rPr>
        <w:t>XXXXXXXXXXXXX</w:t>
      </w:r>
      <w:proofErr w:type="spellEnd"/>
      <w:r w:rsidR="008352F3" w:rsidRPr="00CF1D50">
        <w:rPr>
          <w:rFonts w:ascii="Arial" w:hAnsi="Arial" w:cs="Arial"/>
          <w:b w:val="0"/>
          <w:color w:val="auto"/>
          <w:sz w:val="24"/>
          <w:szCs w:val="24"/>
          <w:lang w:val="es-ES"/>
        </w:rPr>
        <w:t xml:space="preserve"> Sujeto de control</w:t>
      </w:r>
    </w:p>
    <w:p w14:paraId="7DD53AF5" w14:textId="77777777" w:rsidR="00CD0664" w:rsidRPr="00821553" w:rsidRDefault="00CD0664" w:rsidP="008352F3">
      <w:pPr>
        <w:pStyle w:val="TtulodeTDC1"/>
        <w:spacing w:before="0" w:line="240" w:lineRule="auto"/>
        <w:rPr>
          <w:rFonts w:ascii="Arial" w:hAnsi="Arial" w:cs="Arial"/>
          <w:b w:val="0"/>
          <w:color w:val="auto"/>
          <w:sz w:val="24"/>
          <w:szCs w:val="24"/>
          <w:lang w:val="es-ES"/>
        </w:rPr>
      </w:pPr>
      <w:r w:rsidRPr="00821553">
        <w:rPr>
          <w:rFonts w:ascii="Arial" w:hAnsi="Arial" w:cs="Arial"/>
          <w:b w:val="0"/>
          <w:color w:val="auto"/>
          <w:sz w:val="24"/>
          <w:szCs w:val="24"/>
          <w:lang w:val="es-ES"/>
        </w:rPr>
        <w:t>Dirección</w:t>
      </w:r>
    </w:p>
    <w:p w14:paraId="7843BC3E" w14:textId="77777777" w:rsidR="00CD0664" w:rsidRPr="00821553" w:rsidRDefault="00CD0664" w:rsidP="008352F3">
      <w:pPr>
        <w:pStyle w:val="TtulodeTDC1"/>
        <w:spacing w:before="0" w:line="240" w:lineRule="auto"/>
        <w:rPr>
          <w:rFonts w:ascii="Arial" w:hAnsi="Arial" w:cs="Arial"/>
          <w:b w:val="0"/>
          <w:color w:val="auto"/>
          <w:sz w:val="24"/>
          <w:szCs w:val="24"/>
          <w:lang w:val="es-ES"/>
        </w:rPr>
      </w:pPr>
      <w:r w:rsidRPr="00821553">
        <w:rPr>
          <w:rFonts w:ascii="Arial" w:hAnsi="Arial" w:cs="Arial"/>
          <w:b w:val="0"/>
          <w:color w:val="auto"/>
          <w:sz w:val="24"/>
          <w:szCs w:val="24"/>
          <w:lang w:val="es-ES"/>
        </w:rPr>
        <w:t>Ciudad</w:t>
      </w:r>
    </w:p>
    <w:p w14:paraId="59997E73" w14:textId="77777777" w:rsidR="00CD0664" w:rsidRPr="00821553" w:rsidRDefault="00CD0664" w:rsidP="008352F3">
      <w:pPr>
        <w:pStyle w:val="TtulodeTDC1"/>
        <w:spacing w:before="0" w:line="240" w:lineRule="auto"/>
        <w:rPr>
          <w:rFonts w:ascii="Arial" w:hAnsi="Arial" w:cs="Arial"/>
          <w:b w:val="0"/>
          <w:color w:val="auto"/>
          <w:sz w:val="24"/>
          <w:szCs w:val="24"/>
          <w:lang w:val="es-ES"/>
        </w:rPr>
      </w:pPr>
    </w:p>
    <w:p w14:paraId="7094D937" w14:textId="6CE1D1FC" w:rsidR="00CD0664" w:rsidRPr="00821553" w:rsidRDefault="00CD0664" w:rsidP="008352F3">
      <w:pPr>
        <w:pStyle w:val="TtulodeTDC1"/>
        <w:spacing w:before="0" w:line="240" w:lineRule="auto"/>
        <w:rPr>
          <w:rFonts w:ascii="Arial" w:hAnsi="Arial" w:cs="Arial"/>
          <w:b w:val="0"/>
          <w:color w:val="auto"/>
          <w:sz w:val="24"/>
          <w:szCs w:val="24"/>
          <w:lang w:val="es-ES"/>
        </w:rPr>
      </w:pPr>
      <w:r w:rsidRPr="00CF1D50">
        <w:rPr>
          <w:rFonts w:ascii="Arial" w:hAnsi="Arial" w:cs="Arial"/>
          <w:b w:val="0"/>
          <w:color w:val="auto"/>
          <w:sz w:val="24"/>
          <w:szCs w:val="24"/>
          <w:lang w:val="es-ES"/>
        </w:rPr>
        <w:t>Asunto: Informe Final</w:t>
      </w:r>
      <w:r w:rsidR="00055947" w:rsidRPr="00CF1D50">
        <w:rPr>
          <w:rFonts w:ascii="Arial" w:hAnsi="Arial" w:cs="Arial"/>
          <w:b w:val="0"/>
          <w:color w:val="auto"/>
          <w:sz w:val="24"/>
          <w:szCs w:val="24"/>
          <w:lang w:val="es-ES"/>
        </w:rPr>
        <w:t xml:space="preserve"> / </w:t>
      </w:r>
      <w:proofErr w:type="gramStart"/>
      <w:r w:rsidR="00055947" w:rsidRPr="00CF1D50">
        <w:rPr>
          <w:rFonts w:ascii="Arial" w:hAnsi="Arial" w:cs="Arial"/>
          <w:b w:val="0"/>
          <w:color w:val="auto"/>
          <w:sz w:val="24"/>
          <w:szCs w:val="24"/>
          <w:lang w:val="es-ES"/>
        </w:rPr>
        <w:t xml:space="preserve">Preliminar </w:t>
      </w:r>
      <w:r w:rsidRPr="00CF1D50">
        <w:rPr>
          <w:rFonts w:ascii="Arial" w:hAnsi="Arial" w:cs="Arial"/>
          <w:b w:val="0"/>
          <w:color w:val="auto"/>
          <w:sz w:val="24"/>
          <w:szCs w:val="24"/>
          <w:lang w:val="es-ES"/>
        </w:rPr>
        <w:t xml:space="preserve"> de</w:t>
      </w:r>
      <w:proofErr w:type="gramEnd"/>
      <w:r w:rsidRPr="00CF1D50">
        <w:rPr>
          <w:rFonts w:ascii="Arial" w:hAnsi="Arial" w:cs="Arial"/>
          <w:b w:val="0"/>
          <w:color w:val="auto"/>
          <w:sz w:val="24"/>
          <w:szCs w:val="24"/>
          <w:lang w:val="es-ES"/>
        </w:rPr>
        <w:t xml:space="preserve"> Auditoria Financiera y de Gestión</w:t>
      </w:r>
    </w:p>
    <w:p w14:paraId="195E1236" w14:textId="77777777" w:rsidR="00CD0664" w:rsidRPr="00821553" w:rsidRDefault="00CD0664" w:rsidP="008352F3">
      <w:pPr>
        <w:pStyle w:val="TtulodeTDC1"/>
        <w:spacing w:before="0" w:line="240" w:lineRule="auto"/>
        <w:rPr>
          <w:rFonts w:ascii="Arial" w:hAnsi="Arial" w:cs="Arial"/>
          <w:b w:val="0"/>
          <w:color w:val="auto"/>
          <w:sz w:val="24"/>
          <w:szCs w:val="24"/>
          <w:lang w:val="es-ES"/>
        </w:rPr>
      </w:pPr>
    </w:p>
    <w:p w14:paraId="48ED6594" w14:textId="77777777" w:rsidR="00CD0664" w:rsidRPr="00821553" w:rsidRDefault="00CD0664" w:rsidP="008352F3">
      <w:pPr>
        <w:pStyle w:val="TtulodeTDC1"/>
        <w:spacing w:before="0" w:line="240" w:lineRule="auto"/>
        <w:rPr>
          <w:rFonts w:ascii="Arial" w:hAnsi="Arial" w:cs="Arial"/>
          <w:b w:val="0"/>
          <w:color w:val="auto"/>
          <w:sz w:val="24"/>
          <w:szCs w:val="24"/>
          <w:lang w:val="es-ES"/>
        </w:rPr>
      </w:pPr>
    </w:p>
    <w:p w14:paraId="565EAEF0" w14:textId="77777777" w:rsidR="00CD0664" w:rsidRPr="00821553" w:rsidRDefault="00CD0664" w:rsidP="008352F3">
      <w:pPr>
        <w:pStyle w:val="TtulodeTDC1"/>
        <w:spacing w:before="0" w:line="240" w:lineRule="auto"/>
        <w:rPr>
          <w:rFonts w:ascii="Arial" w:hAnsi="Arial" w:cs="Arial"/>
          <w:b w:val="0"/>
          <w:color w:val="auto"/>
          <w:sz w:val="24"/>
          <w:szCs w:val="24"/>
          <w:lang w:val="es-ES"/>
        </w:rPr>
      </w:pPr>
      <w:r w:rsidRPr="00821553">
        <w:rPr>
          <w:rFonts w:ascii="Arial" w:hAnsi="Arial" w:cs="Arial"/>
          <w:b w:val="0"/>
          <w:color w:val="auto"/>
          <w:sz w:val="24"/>
          <w:szCs w:val="24"/>
          <w:lang w:val="es-ES"/>
        </w:rPr>
        <w:t>Respetado doctor:</w:t>
      </w:r>
    </w:p>
    <w:p w14:paraId="096A14AB" w14:textId="77777777" w:rsidR="00CD0664" w:rsidRPr="00821553" w:rsidRDefault="00CD0664" w:rsidP="008352F3">
      <w:pPr>
        <w:pStyle w:val="TtulodeTDC1"/>
        <w:spacing w:before="0" w:line="240" w:lineRule="auto"/>
        <w:rPr>
          <w:rFonts w:ascii="Arial" w:hAnsi="Arial" w:cs="Arial"/>
          <w:b w:val="0"/>
          <w:color w:val="auto"/>
          <w:sz w:val="24"/>
          <w:szCs w:val="24"/>
          <w:lang w:val="es-ES"/>
        </w:rPr>
      </w:pPr>
    </w:p>
    <w:p w14:paraId="45A791AD" w14:textId="1D863698" w:rsidR="00CD0664" w:rsidRPr="00821553" w:rsidRDefault="00CD0664" w:rsidP="008352F3">
      <w:pPr>
        <w:pStyle w:val="TtulodeTDC1"/>
        <w:spacing w:before="0" w:line="240" w:lineRule="auto"/>
        <w:jc w:val="both"/>
        <w:rPr>
          <w:rFonts w:ascii="Arial" w:hAnsi="Arial" w:cs="Arial"/>
          <w:b w:val="0"/>
          <w:color w:val="auto"/>
          <w:sz w:val="24"/>
          <w:szCs w:val="24"/>
          <w:lang w:val="es-ES"/>
        </w:rPr>
      </w:pPr>
      <w:r w:rsidRPr="00CA39FE">
        <w:rPr>
          <w:rFonts w:ascii="Arial" w:hAnsi="Arial" w:cs="Arial"/>
          <w:b w:val="0"/>
          <w:color w:val="auto"/>
          <w:sz w:val="24"/>
          <w:szCs w:val="24"/>
          <w:lang w:val="es-ES"/>
        </w:rPr>
        <w:t xml:space="preserve">La Contraloría General de </w:t>
      </w:r>
      <w:r w:rsidR="00A34E9F">
        <w:rPr>
          <w:rFonts w:ascii="Arial" w:hAnsi="Arial" w:cs="Arial"/>
          <w:b w:val="0"/>
          <w:color w:val="auto"/>
          <w:sz w:val="24"/>
          <w:szCs w:val="24"/>
          <w:lang w:val="es-ES"/>
        </w:rPr>
        <w:t>Santander</w:t>
      </w:r>
      <w:r w:rsidRPr="00CA39FE">
        <w:rPr>
          <w:rFonts w:ascii="Arial" w:hAnsi="Arial" w:cs="Arial"/>
          <w:b w:val="0"/>
          <w:color w:val="auto"/>
          <w:sz w:val="24"/>
          <w:szCs w:val="24"/>
          <w:lang w:val="es-ES"/>
        </w:rPr>
        <w:t xml:space="preserve">, con fundamento en las </w:t>
      </w:r>
      <w:r w:rsidRPr="00821553">
        <w:rPr>
          <w:rFonts w:ascii="Arial" w:hAnsi="Arial" w:cs="Arial"/>
          <w:b w:val="0"/>
          <w:color w:val="auto"/>
          <w:sz w:val="24"/>
          <w:szCs w:val="24"/>
          <w:lang w:val="es-ES"/>
        </w:rPr>
        <w:t xml:space="preserve">facultades otorgadas por el artículo 267 de la Constitución Política, practicó auditoría a los estados financieros de la entidad </w:t>
      </w:r>
      <w:proofErr w:type="spellStart"/>
      <w:r w:rsidRPr="00821553">
        <w:rPr>
          <w:rFonts w:ascii="Arial" w:hAnsi="Arial" w:cs="Arial"/>
          <w:b w:val="0"/>
          <w:color w:val="FF0000"/>
          <w:sz w:val="24"/>
          <w:szCs w:val="24"/>
          <w:lang w:val="es-ES"/>
        </w:rPr>
        <w:t>XXXXX</w:t>
      </w:r>
      <w:proofErr w:type="spellEnd"/>
      <w:r w:rsidRPr="00821553">
        <w:rPr>
          <w:rFonts w:ascii="Arial" w:hAnsi="Arial" w:cs="Arial"/>
          <w:b w:val="0"/>
          <w:color w:val="auto"/>
          <w:sz w:val="24"/>
          <w:szCs w:val="24"/>
          <w:lang w:val="es-ES"/>
        </w:rPr>
        <w:t xml:space="preserve">, por la vigencia </w:t>
      </w:r>
      <w:r w:rsidRPr="00821553">
        <w:rPr>
          <w:rFonts w:ascii="Arial" w:hAnsi="Arial" w:cs="Arial"/>
          <w:b w:val="0"/>
          <w:color w:val="FF0000"/>
          <w:sz w:val="24"/>
          <w:szCs w:val="24"/>
          <w:lang w:val="es-ES"/>
        </w:rPr>
        <w:t>XXX</w:t>
      </w:r>
      <w:r w:rsidRPr="00821553">
        <w:rPr>
          <w:rFonts w:ascii="Arial" w:hAnsi="Arial" w:cs="Arial"/>
          <w:b w:val="0"/>
          <w:color w:val="auto"/>
          <w:sz w:val="24"/>
          <w:szCs w:val="24"/>
          <w:lang w:val="es-ES"/>
        </w:rPr>
        <w:t>, los cuales comprenden el Estado de Situación Financiera, el Estado de Resultados, Estado de Cambios en el Patrimonio, Estado de Flujos de Efectivo y las notas. Así mismo, con fundamento en el artículo 268 de la Constitución Política, realizó auditoria al presupuesto de la misma vigencia.</w:t>
      </w:r>
    </w:p>
    <w:p w14:paraId="488C8478" w14:textId="77777777" w:rsidR="00CD0664" w:rsidRPr="00821553" w:rsidRDefault="00CD0664" w:rsidP="008352F3">
      <w:pPr>
        <w:pStyle w:val="TtulodeTDC1"/>
        <w:spacing w:before="0" w:line="240" w:lineRule="auto"/>
        <w:rPr>
          <w:rFonts w:ascii="Arial" w:hAnsi="Arial" w:cs="Arial"/>
          <w:b w:val="0"/>
          <w:color w:val="auto"/>
          <w:sz w:val="24"/>
          <w:szCs w:val="24"/>
          <w:lang w:val="es-ES"/>
        </w:rPr>
      </w:pPr>
    </w:p>
    <w:p w14:paraId="51C2DBA4" w14:textId="58257652" w:rsidR="00CD0664" w:rsidRPr="00821553" w:rsidRDefault="00CD0664" w:rsidP="00F27002">
      <w:pPr>
        <w:pStyle w:val="TtulodeTDC1"/>
        <w:jc w:val="both"/>
        <w:rPr>
          <w:rFonts w:ascii="Arial" w:hAnsi="Arial" w:cs="Arial"/>
          <w:b w:val="0"/>
          <w:color w:val="auto"/>
          <w:sz w:val="24"/>
          <w:szCs w:val="24"/>
          <w:lang w:val="es-ES"/>
        </w:rPr>
      </w:pPr>
      <w:r w:rsidRPr="00821553">
        <w:rPr>
          <w:rFonts w:ascii="Arial" w:hAnsi="Arial" w:cs="Arial"/>
          <w:b w:val="0"/>
          <w:color w:val="auto"/>
          <w:sz w:val="24"/>
          <w:szCs w:val="24"/>
          <w:lang w:val="es-ES"/>
        </w:rPr>
        <w:t xml:space="preserve">Conforme lo </w:t>
      </w:r>
      <w:r w:rsidRPr="00CA39FE">
        <w:rPr>
          <w:rFonts w:ascii="Arial" w:hAnsi="Arial" w:cs="Arial"/>
          <w:b w:val="0"/>
          <w:color w:val="auto"/>
          <w:sz w:val="24"/>
          <w:szCs w:val="24"/>
          <w:lang w:val="es-ES"/>
        </w:rPr>
        <w:t xml:space="preserve">establece la Guía de Auditoría Territorial </w:t>
      </w:r>
      <w:r w:rsidR="00216A6D" w:rsidRPr="00CA39FE">
        <w:rPr>
          <w:rFonts w:ascii="Arial" w:hAnsi="Arial" w:cs="Arial"/>
          <w:b w:val="0"/>
          <w:color w:val="auto"/>
          <w:sz w:val="24"/>
          <w:szCs w:val="24"/>
          <w:lang w:val="es-ES"/>
        </w:rPr>
        <w:t>-</w:t>
      </w:r>
      <w:r w:rsidRPr="00CA39FE">
        <w:rPr>
          <w:rFonts w:ascii="Arial" w:hAnsi="Arial" w:cs="Arial"/>
          <w:b w:val="0"/>
          <w:color w:val="auto"/>
          <w:sz w:val="24"/>
          <w:szCs w:val="24"/>
          <w:lang w:val="es-ES"/>
        </w:rPr>
        <w:t xml:space="preserve"> GAT adoptada </w:t>
      </w:r>
      <w:r w:rsidR="00216A6D" w:rsidRPr="00CA39FE">
        <w:rPr>
          <w:rFonts w:ascii="Arial" w:hAnsi="Arial" w:cs="Arial"/>
          <w:b w:val="0"/>
          <w:color w:val="auto"/>
          <w:sz w:val="24"/>
          <w:szCs w:val="24"/>
          <w:lang w:val="es-ES"/>
        </w:rPr>
        <w:t xml:space="preserve">por la </w:t>
      </w:r>
      <w:r w:rsidR="00A34E9F" w:rsidRPr="00A34E9F">
        <w:rPr>
          <w:rFonts w:ascii="Arial" w:hAnsi="Arial" w:cs="Arial"/>
          <w:b w:val="0"/>
          <w:color w:val="auto"/>
          <w:sz w:val="24"/>
          <w:szCs w:val="24"/>
          <w:lang w:val="es-ES"/>
        </w:rPr>
        <w:t>Contraloría General de Santander</w:t>
      </w:r>
      <w:r w:rsidR="00216A6D" w:rsidRPr="00CA39FE">
        <w:rPr>
          <w:rFonts w:ascii="Arial" w:hAnsi="Arial" w:cs="Arial"/>
          <w:b w:val="0"/>
          <w:color w:val="auto"/>
          <w:sz w:val="24"/>
          <w:szCs w:val="24"/>
          <w:lang w:val="es-ES"/>
        </w:rPr>
        <w:t xml:space="preserve"> </w:t>
      </w:r>
      <w:r w:rsidRPr="00CA39FE">
        <w:rPr>
          <w:rFonts w:ascii="Arial" w:hAnsi="Arial" w:cs="Arial"/>
          <w:b w:val="0"/>
          <w:color w:val="auto"/>
          <w:sz w:val="24"/>
          <w:szCs w:val="24"/>
          <w:lang w:val="es-ES"/>
        </w:rPr>
        <w:t xml:space="preserve">mediante la </w:t>
      </w:r>
      <w:r w:rsidR="00D42A78" w:rsidRPr="00A34E9F">
        <w:rPr>
          <w:rFonts w:ascii="Arial" w:hAnsi="Arial" w:cs="Arial"/>
          <w:b w:val="0"/>
          <w:color w:val="auto"/>
          <w:sz w:val="24"/>
          <w:szCs w:val="24"/>
          <w:lang w:val="es-ES"/>
        </w:rPr>
        <w:t xml:space="preserve">Resolución número </w:t>
      </w:r>
      <w:r w:rsidR="00A34E9F" w:rsidRPr="00A34E9F">
        <w:rPr>
          <w:rFonts w:ascii="Arial" w:hAnsi="Arial" w:cs="Arial"/>
          <w:b w:val="0"/>
          <w:color w:val="auto"/>
          <w:sz w:val="24"/>
          <w:szCs w:val="24"/>
          <w:lang w:val="es-ES"/>
        </w:rPr>
        <w:t>000363</w:t>
      </w:r>
      <w:r w:rsidR="00D42A78">
        <w:rPr>
          <w:rFonts w:ascii="Arial" w:hAnsi="Arial" w:cs="Arial"/>
          <w:b w:val="0"/>
          <w:color w:val="auto"/>
          <w:sz w:val="24"/>
          <w:szCs w:val="24"/>
          <w:lang w:val="es-ES"/>
        </w:rPr>
        <w:t xml:space="preserve"> del </w:t>
      </w:r>
      <w:r w:rsidR="00D42A78" w:rsidRPr="00A34E9F">
        <w:rPr>
          <w:rFonts w:ascii="Arial" w:hAnsi="Arial" w:cs="Arial"/>
          <w:b w:val="0"/>
          <w:color w:val="auto"/>
          <w:sz w:val="24"/>
          <w:szCs w:val="24"/>
          <w:lang w:val="es-ES"/>
        </w:rPr>
        <w:t>23 de junio del 2020</w:t>
      </w:r>
      <w:r w:rsidRPr="00CA39FE">
        <w:rPr>
          <w:rFonts w:ascii="Arial" w:hAnsi="Arial" w:cs="Arial"/>
          <w:b w:val="0"/>
          <w:color w:val="auto"/>
          <w:sz w:val="24"/>
          <w:szCs w:val="24"/>
          <w:lang w:val="es-ES"/>
        </w:rPr>
        <w:t xml:space="preserve">, este informe </w:t>
      </w:r>
      <w:r w:rsidRPr="00821553">
        <w:rPr>
          <w:rFonts w:ascii="Arial" w:hAnsi="Arial" w:cs="Arial"/>
          <w:b w:val="0"/>
          <w:color w:val="auto"/>
          <w:sz w:val="24"/>
          <w:szCs w:val="24"/>
          <w:lang w:val="es-ES"/>
        </w:rPr>
        <w:t>de auditoría contiene: la opinión sobre los estados financieros, la opinión sobre el presupuesto y el concepto sobre la gestión.</w:t>
      </w:r>
    </w:p>
    <w:p w14:paraId="3B70F992" w14:textId="77777777" w:rsidR="00CD0664" w:rsidRPr="00821553" w:rsidRDefault="00CD0664" w:rsidP="00F27002">
      <w:pPr>
        <w:pStyle w:val="TtulodeTDC1"/>
        <w:spacing w:before="0" w:line="240" w:lineRule="auto"/>
        <w:jc w:val="both"/>
        <w:rPr>
          <w:rFonts w:ascii="Arial" w:hAnsi="Arial" w:cs="Arial"/>
          <w:b w:val="0"/>
          <w:color w:val="auto"/>
          <w:sz w:val="24"/>
          <w:szCs w:val="24"/>
          <w:lang w:val="es-ES"/>
        </w:rPr>
      </w:pPr>
    </w:p>
    <w:p w14:paraId="78232B74" w14:textId="583439C7" w:rsidR="00CD0664" w:rsidRPr="00C234A8" w:rsidRDefault="00CD0664" w:rsidP="00F27002">
      <w:pPr>
        <w:pStyle w:val="TtulodeTDC1"/>
        <w:spacing w:before="0" w:line="240" w:lineRule="auto"/>
        <w:jc w:val="both"/>
        <w:rPr>
          <w:rFonts w:ascii="Arial" w:hAnsi="Arial" w:cs="Arial"/>
          <w:b w:val="0"/>
          <w:color w:val="FF0000"/>
          <w:sz w:val="24"/>
          <w:szCs w:val="24"/>
          <w:lang w:val="es-ES"/>
        </w:rPr>
      </w:pPr>
      <w:r w:rsidRPr="00821553">
        <w:rPr>
          <w:rFonts w:ascii="Arial" w:hAnsi="Arial" w:cs="Arial"/>
          <w:b w:val="0"/>
          <w:color w:val="auto"/>
          <w:sz w:val="24"/>
          <w:szCs w:val="24"/>
          <w:lang w:val="es-ES"/>
        </w:rPr>
        <w:t xml:space="preserve">Los hallazgos se dieron a conocer oportunamente a la entidad </w:t>
      </w:r>
      <w:proofErr w:type="spellStart"/>
      <w:r w:rsidRPr="00821553">
        <w:rPr>
          <w:rFonts w:ascii="Arial" w:hAnsi="Arial" w:cs="Arial"/>
          <w:b w:val="0"/>
          <w:color w:val="FF0000"/>
          <w:sz w:val="24"/>
          <w:szCs w:val="24"/>
          <w:lang w:val="es-ES"/>
        </w:rPr>
        <w:t>XXXX</w:t>
      </w:r>
      <w:proofErr w:type="spellEnd"/>
      <w:r w:rsidRPr="00821553">
        <w:rPr>
          <w:rFonts w:ascii="Arial" w:hAnsi="Arial" w:cs="Arial"/>
          <w:b w:val="0"/>
          <w:color w:val="auto"/>
          <w:sz w:val="24"/>
          <w:szCs w:val="24"/>
          <w:lang w:val="es-ES"/>
        </w:rPr>
        <w:t>, dentro del desarrollo de la auditoría, otorgando el plazo legalmente establecido para que la entidad emitiera respuesta.</w:t>
      </w:r>
      <w:r w:rsidR="00C234A8">
        <w:rPr>
          <w:rFonts w:ascii="Arial" w:hAnsi="Arial" w:cs="Arial"/>
          <w:b w:val="0"/>
          <w:color w:val="auto"/>
          <w:sz w:val="24"/>
          <w:szCs w:val="24"/>
          <w:lang w:val="es-ES"/>
        </w:rPr>
        <w:t xml:space="preserve"> </w:t>
      </w:r>
      <w:r w:rsidR="00C234A8">
        <w:rPr>
          <w:rFonts w:ascii="Arial" w:hAnsi="Arial" w:cs="Arial"/>
          <w:b w:val="0"/>
          <w:color w:val="FF0000"/>
          <w:sz w:val="24"/>
          <w:szCs w:val="24"/>
          <w:lang w:val="es-ES"/>
        </w:rPr>
        <w:t>(Solo para</w:t>
      </w:r>
      <w:r w:rsidR="00526DF5">
        <w:rPr>
          <w:rFonts w:ascii="Arial" w:hAnsi="Arial" w:cs="Arial"/>
          <w:b w:val="0"/>
          <w:color w:val="FF0000"/>
          <w:sz w:val="24"/>
          <w:szCs w:val="24"/>
          <w:lang w:val="es-ES"/>
        </w:rPr>
        <w:t xml:space="preserve"> el informe</w:t>
      </w:r>
      <w:r w:rsidR="00C234A8">
        <w:rPr>
          <w:rFonts w:ascii="Arial" w:hAnsi="Arial" w:cs="Arial"/>
          <w:b w:val="0"/>
          <w:color w:val="FF0000"/>
          <w:sz w:val="24"/>
          <w:szCs w:val="24"/>
          <w:lang w:val="es-ES"/>
        </w:rPr>
        <w:t xml:space="preserve"> </w:t>
      </w:r>
      <w:r w:rsidR="00526DF5">
        <w:rPr>
          <w:rFonts w:ascii="Arial" w:hAnsi="Arial" w:cs="Arial"/>
          <w:b w:val="0"/>
          <w:color w:val="FF0000"/>
          <w:sz w:val="24"/>
          <w:szCs w:val="24"/>
          <w:lang w:val="es-ES"/>
        </w:rPr>
        <w:t>FINAL</w:t>
      </w:r>
      <w:r w:rsidR="00C234A8">
        <w:rPr>
          <w:rFonts w:ascii="Arial" w:hAnsi="Arial" w:cs="Arial"/>
          <w:b w:val="0"/>
          <w:color w:val="FF0000"/>
          <w:sz w:val="24"/>
          <w:szCs w:val="24"/>
          <w:lang w:val="es-ES"/>
        </w:rPr>
        <w:t>)</w:t>
      </w:r>
    </w:p>
    <w:p w14:paraId="7847040A" w14:textId="77777777" w:rsidR="00CD0664" w:rsidRPr="00821553" w:rsidRDefault="00CD0664" w:rsidP="00F27002">
      <w:pPr>
        <w:pStyle w:val="TtulodeTDC1"/>
        <w:spacing w:before="0" w:line="240" w:lineRule="auto"/>
        <w:jc w:val="both"/>
        <w:rPr>
          <w:rFonts w:ascii="Arial" w:hAnsi="Arial" w:cs="Arial"/>
          <w:b w:val="0"/>
          <w:color w:val="auto"/>
          <w:sz w:val="24"/>
          <w:szCs w:val="24"/>
          <w:lang w:val="es-ES"/>
        </w:rPr>
      </w:pPr>
    </w:p>
    <w:p w14:paraId="5772DA0F" w14:textId="5BB95859" w:rsidR="00CD0664" w:rsidRPr="00821553" w:rsidRDefault="00CD0664" w:rsidP="00DC148D">
      <w:pPr>
        <w:pStyle w:val="TtulodeTDC1"/>
        <w:numPr>
          <w:ilvl w:val="0"/>
          <w:numId w:val="9"/>
        </w:numPr>
        <w:spacing w:before="0" w:line="240" w:lineRule="auto"/>
        <w:jc w:val="both"/>
        <w:outlineLvl w:val="0"/>
        <w:rPr>
          <w:rFonts w:ascii="Arial" w:hAnsi="Arial" w:cs="Arial"/>
          <w:color w:val="auto"/>
          <w:sz w:val="24"/>
          <w:szCs w:val="24"/>
          <w:lang w:val="es-ES"/>
        </w:rPr>
      </w:pPr>
      <w:bookmarkStart w:id="0" w:name="_Toc73452867"/>
      <w:r w:rsidRPr="00821553">
        <w:rPr>
          <w:rFonts w:ascii="Arial" w:hAnsi="Arial" w:cs="Arial"/>
          <w:color w:val="auto"/>
          <w:sz w:val="24"/>
          <w:szCs w:val="24"/>
          <w:lang w:val="es-ES"/>
        </w:rPr>
        <w:t>Opinión (</w:t>
      </w:r>
      <w:r w:rsidR="00F27002">
        <w:rPr>
          <w:rFonts w:ascii="Arial" w:hAnsi="Arial" w:cs="Arial"/>
          <w:color w:val="auto"/>
          <w:sz w:val="24"/>
          <w:szCs w:val="24"/>
          <w:lang w:val="es-ES"/>
        </w:rPr>
        <w:t xml:space="preserve">Limpia, </w:t>
      </w:r>
      <w:r w:rsidRPr="00821553">
        <w:rPr>
          <w:rFonts w:ascii="Arial" w:hAnsi="Arial" w:cs="Arial"/>
          <w:color w:val="auto"/>
          <w:sz w:val="24"/>
          <w:szCs w:val="24"/>
          <w:lang w:val="es-ES"/>
        </w:rPr>
        <w:t>con salvedades</w:t>
      </w:r>
      <w:r w:rsidR="00F27002">
        <w:rPr>
          <w:rFonts w:ascii="Arial" w:hAnsi="Arial" w:cs="Arial"/>
          <w:color w:val="auto"/>
          <w:sz w:val="24"/>
          <w:szCs w:val="24"/>
          <w:lang w:val="es-ES"/>
        </w:rPr>
        <w:t xml:space="preserve">, </w:t>
      </w:r>
      <w:r w:rsidRPr="00821553">
        <w:rPr>
          <w:rFonts w:ascii="Arial" w:hAnsi="Arial" w:cs="Arial"/>
          <w:color w:val="auto"/>
          <w:sz w:val="24"/>
          <w:szCs w:val="24"/>
          <w:lang w:val="es-ES"/>
        </w:rPr>
        <w:t>Negativa</w:t>
      </w:r>
      <w:r w:rsidR="00F27002">
        <w:rPr>
          <w:rFonts w:ascii="Arial" w:hAnsi="Arial" w:cs="Arial"/>
          <w:color w:val="auto"/>
          <w:sz w:val="24"/>
          <w:szCs w:val="24"/>
          <w:lang w:val="es-ES"/>
        </w:rPr>
        <w:t xml:space="preserve">, </w:t>
      </w:r>
      <w:r w:rsidRPr="00821553">
        <w:rPr>
          <w:rFonts w:ascii="Arial" w:hAnsi="Arial" w:cs="Arial"/>
          <w:color w:val="auto"/>
          <w:sz w:val="24"/>
          <w:szCs w:val="24"/>
          <w:lang w:val="es-ES"/>
        </w:rPr>
        <w:t>Abstención de opinión) sobre estados financieros</w:t>
      </w:r>
      <w:bookmarkEnd w:id="0"/>
    </w:p>
    <w:p w14:paraId="6C2456FA" w14:textId="77777777" w:rsidR="00CD0664" w:rsidRPr="00821553" w:rsidRDefault="00CD0664" w:rsidP="008352F3">
      <w:pPr>
        <w:pStyle w:val="xl69"/>
        <w:spacing w:before="0" w:beforeAutospacing="0" w:after="0" w:afterAutospacing="0"/>
        <w:ind w:left="720"/>
        <w:contextualSpacing/>
        <w:jc w:val="left"/>
        <w:outlineLvl w:val="0"/>
        <w:rPr>
          <w:rFonts w:eastAsia="Times New Roman"/>
          <w:sz w:val="24"/>
        </w:rPr>
      </w:pPr>
    </w:p>
    <w:p w14:paraId="49299361" w14:textId="77777777" w:rsidR="00CD0664" w:rsidRPr="00CF1D50" w:rsidRDefault="00CD0664" w:rsidP="008352F3">
      <w:pPr>
        <w:rPr>
          <w:color w:val="FF0000"/>
          <w:sz w:val="24"/>
        </w:rPr>
      </w:pPr>
      <w:r w:rsidRPr="00821553">
        <w:rPr>
          <w:sz w:val="24"/>
        </w:rPr>
        <w:t xml:space="preserve">La entidad </w:t>
      </w:r>
      <w:proofErr w:type="spellStart"/>
      <w:r w:rsidRPr="00CA39FE">
        <w:rPr>
          <w:color w:val="FF0000"/>
          <w:sz w:val="24"/>
        </w:rPr>
        <w:t>XXXX</w:t>
      </w:r>
      <w:proofErr w:type="spellEnd"/>
      <w:r w:rsidRPr="00CA39FE">
        <w:rPr>
          <w:color w:val="FF0000"/>
          <w:sz w:val="24"/>
        </w:rPr>
        <w:t xml:space="preserve"> </w:t>
      </w:r>
      <w:r w:rsidRPr="00821553">
        <w:rPr>
          <w:sz w:val="24"/>
        </w:rPr>
        <w:t>es</w:t>
      </w:r>
      <w:r w:rsidRPr="00821553">
        <w:rPr>
          <w:color w:val="2E74B5"/>
          <w:sz w:val="24"/>
        </w:rPr>
        <w:t xml:space="preserve"> </w:t>
      </w:r>
      <w:proofErr w:type="spellStart"/>
      <w:r w:rsidRPr="00CF1D50">
        <w:rPr>
          <w:color w:val="FF0000"/>
          <w:sz w:val="24"/>
        </w:rPr>
        <w:t>XXXXXXX</w:t>
      </w:r>
      <w:proofErr w:type="spellEnd"/>
      <w:r w:rsidRPr="00CF1D50">
        <w:rPr>
          <w:color w:val="FF0000"/>
          <w:sz w:val="24"/>
        </w:rPr>
        <w:t xml:space="preserve"> (Naturaleza jurídica).</w:t>
      </w:r>
    </w:p>
    <w:p w14:paraId="5B07D311" w14:textId="77777777" w:rsidR="00CD0664" w:rsidRPr="00CF1D50" w:rsidRDefault="00CD0664" w:rsidP="008352F3">
      <w:pPr>
        <w:rPr>
          <w:sz w:val="24"/>
        </w:rPr>
      </w:pPr>
    </w:p>
    <w:p w14:paraId="5639236B" w14:textId="46816081" w:rsidR="00CD0664" w:rsidRPr="00821553" w:rsidRDefault="00CD0664" w:rsidP="008352F3">
      <w:pPr>
        <w:rPr>
          <w:sz w:val="24"/>
        </w:rPr>
      </w:pPr>
      <w:r w:rsidRPr="00CF1D50">
        <w:rPr>
          <w:sz w:val="24"/>
        </w:rPr>
        <w:t xml:space="preserve">La </w:t>
      </w:r>
      <w:r w:rsidR="00D42A78" w:rsidRPr="00CF1D50">
        <w:rPr>
          <w:sz w:val="24"/>
        </w:rPr>
        <w:t xml:space="preserve">Contraloría General de Santander </w:t>
      </w:r>
      <w:r w:rsidRPr="00CF1D50">
        <w:rPr>
          <w:sz w:val="24"/>
        </w:rPr>
        <w:t xml:space="preserve">ha auditado los estados financieros de </w:t>
      </w:r>
      <w:proofErr w:type="spellStart"/>
      <w:r w:rsidRPr="00CF1D50">
        <w:rPr>
          <w:color w:val="FF0000"/>
          <w:sz w:val="24"/>
        </w:rPr>
        <w:t>XXXX</w:t>
      </w:r>
      <w:proofErr w:type="spellEnd"/>
      <w:r w:rsidRPr="00CF1D50">
        <w:rPr>
          <w:color w:val="FF0000"/>
          <w:sz w:val="24"/>
        </w:rPr>
        <w:t xml:space="preserve"> (sujeto de control)</w:t>
      </w:r>
      <w:r w:rsidRPr="00CF1D50">
        <w:rPr>
          <w:sz w:val="24"/>
        </w:rPr>
        <w:t xml:space="preserve">, que comprenden </w:t>
      </w:r>
      <w:r w:rsidR="00D42A78" w:rsidRPr="00CF1D50">
        <w:rPr>
          <w:sz w:val="24"/>
        </w:rPr>
        <w:t xml:space="preserve">Balance </w:t>
      </w:r>
      <w:r w:rsidRPr="00CF1D50">
        <w:rPr>
          <w:sz w:val="24"/>
        </w:rPr>
        <w:t>general, Estado de actividad financiera, económica, social y ambiental</w:t>
      </w:r>
      <w:r w:rsidRPr="00821553">
        <w:rPr>
          <w:sz w:val="24"/>
        </w:rPr>
        <w:t xml:space="preserve">, Estado de cambios en el patrimonio, </w:t>
      </w:r>
      <w:r w:rsidR="00D42A78" w:rsidRPr="00821553">
        <w:rPr>
          <w:sz w:val="24"/>
        </w:rPr>
        <w:t xml:space="preserve">Estado </w:t>
      </w:r>
      <w:r w:rsidRPr="00821553">
        <w:rPr>
          <w:sz w:val="24"/>
        </w:rPr>
        <w:t xml:space="preserve">de flujos de efectivo estado de situación financiera a 31 de diciembre de </w:t>
      </w:r>
      <w:proofErr w:type="spellStart"/>
      <w:r w:rsidRPr="00821553">
        <w:rPr>
          <w:color w:val="FF0000"/>
          <w:sz w:val="24"/>
        </w:rPr>
        <w:t>20XX</w:t>
      </w:r>
      <w:proofErr w:type="spellEnd"/>
      <w:r w:rsidRPr="00821553">
        <w:rPr>
          <w:color w:val="FF0000"/>
          <w:sz w:val="24"/>
        </w:rPr>
        <w:t xml:space="preserve">, </w:t>
      </w:r>
      <w:r w:rsidRPr="00821553">
        <w:rPr>
          <w:sz w:val="24"/>
        </w:rPr>
        <w:t>así como las notas explicativas de los estados financieros que incluyen un resumen de las políticas contables significativas.</w:t>
      </w:r>
    </w:p>
    <w:p w14:paraId="69109D74" w14:textId="77777777" w:rsidR="00CD0664" w:rsidRPr="00821553" w:rsidRDefault="00CD0664" w:rsidP="008352F3">
      <w:pPr>
        <w:rPr>
          <w:sz w:val="24"/>
        </w:rPr>
      </w:pPr>
    </w:p>
    <w:p w14:paraId="3D756653" w14:textId="77777777" w:rsidR="00CD0664" w:rsidRPr="00821553" w:rsidRDefault="00CD0664" w:rsidP="008352F3">
      <w:pPr>
        <w:rPr>
          <w:sz w:val="24"/>
        </w:rPr>
      </w:pPr>
      <w:r w:rsidRPr="00821553">
        <w:rPr>
          <w:sz w:val="24"/>
        </w:rPr>
        <w:t xml:space="preserve">Información pertinente y suficiente para emitir una opinión </w:t>
      </w:r>
      <w:proofErr w:type="spellStart"/>
      <w:r w:rsidRPr="00821553">
        <w:rPr>
          <w:color w:val="FF0000"/>
          <w:sz w:val="24"/>
        </w:rPr>
        <w:t>xxxxxxx</w:t>
      </w:r>
      <w:proofErr w:type="spellEnd"/>
      <w:r w:rsidRPr="00821553">
        <w:rPr>
          <w:sz w:val="24"/>
        </w:rPr>
        <w:t>:</w:t>
      </w:r>
    </w:p>
    <w:p w14:paraId="5BE3494E" w14:textId="77777777" w:rsidR="00CD0664" w:rsidRPr="00821553" w:rsidRDefault="00CD0664" w:rsidP="008352F3">
      <w:pPr>
        <w:rPr>
          <w:sz w:val="24"/>
        </w:rPr>
      </w:pPr>
    </w:p>
    <w:p w14:paraId="3980164B" w14:textId="5784AB59" w:rsidR="00CD0664" w:rsidRPr="00821553" w:rsidRDefault="00CD0664" w:rsidP="008352F3">
      <w:pPr>
        <w:rPr>
          <w:color w:val="FF0000"/>
          <w:sz w:val="24"/>
        </w:rPr>
      </w:pPr>
      <w:r w:rsidRPr="00821553">
        <w:rPr>
          <w:color w:val="FF0000"/>
          <w:sz w:val="24"/>
        </w:rPr>
        <w:lastRenderedPageBreak/>
        <w:t>(De acuerdo a los resultados de la auditoría, si es abstención se debe iniciar</w:t>
      </w:r>
      <w:r w:rsidR="00055947">
        <w:rPr>
          <w:color w:val="FF0000"/>
          <w:sz w:val="24"/>
        </w:rPr>
        <w:t xml:space="preserve"> “</w:t>
      </w:r>
      <w:r w:rsidRPr="00821553">
        <w:rPr>
          <w:color w:val="FF0000"/>
          <w:sz w:val="24"/>
        </w:rPr>
        <w:t xml:space="preserve">No se expresa una </w:t>
      </w:r>
      <w:proofErr w:type="gramStart"/>
      <w:r w:rsidRPr="00821553">
        <w:rPr>
          <w:color w:val="FF0000"/>
          <w:sz w:val="24"/>
        </w:rPr>
        <w:t>opinión</w:t>
      </w:r>
      <w:r w:rsidR="00055947">
        <w:rPr>
          <w:color w:val="FF0000"/>
          <w:sz w:val="24"/>
        </w:rPr>
        <w:t>”</w:t>
      </w:r>
      <w:r w:rsidRPr="00821553">
        <w:rPr>
          <w:color w:val="FF0000"/>
          <w:sz w:val="24"/>
        </w:rPr>
        <w:t>...</w:t>
      </w:r>
      <w:proofErr w:type="gramEnd"/>
      <w:r w:rsidRPr="00821553">
        <w:rPr>
          <w:color w:val="FF0000"/>
          <w:sz w:val="24"/>
        </w:rPr>
        <w:t>)</w:t>
      </w:r>
    </w:p>
    <w:p w14:paraId="01E416BD" w14:textId="77777777" w:rsidR="00CD0664" w:rsidRPr="00821553" w:rsidRDefault="00CD0664" w:rsidP="008352F3">
      <w:pPr>
        <w:rPr>
          <w:sz w:val="24"/>
        </w:rPr>
      </w:pPr>
    </w:p>
    <w:p w14:paraId="2648FBD2" w14:textId="77777777" w:rsidR="00CD0664" w:rsidRPr="00CA39FE" w:rsidRDefault="00CD0664" w:rsidP="008352F3">
      <w:pPr>
        <w:rPr>
          <w:sz w:val="24"/>
        </w:rPr>
      </w:pPr>
    </w:p>
    <w:p w14:paraId="58F172BE" w14:textId="2FC286AA" w:rsidR="00CD0664" w:rsidRPr="00CA39FE" w:rsidRDefault="00CD0664" w:rsidP="000E7918">
      <w:pPr>
        <w:pStyle w:val="Prrafodelista"/>
        <w:numPr>
          <w:ilvl w:val="1"/>
          <w:numId w:val="10"/>
        </w:numPr>
        <w:spacing w:after="0" w:line="240" w:lineRule="auto"/>
        <w:ind w:left="426"/>
        <w:jc w:val="both"/>
        <w:rPr>
          <w:rFonts w:ascii="Arial" w:hAnsi="Arial" w:cs="Arial"/>
          <w:sz w:val="24"/>
          <w:szCs w:val="24"/>
          <w:lang w:eastAsia="es-CO"/>
        </w:rPr>
      </w:pPr>
      <w:r w:rsidRPr="00CA39FE">
        <w:rPr>
          <w:rFonts w:ascii="Arial" w:hAnsi="Arial" w:cs="Arial"/>
          <w:sz w:val="24"/>
          <w:szCs w:val="24"/>
          <w:lang w:eastAsia="es-CO"/>
        </w:rPr>
        <w:t xml:space="preserve">Sin salvedades: “En opinión de la </w:t>
      </w:r>
      <w:r w:rsidR="00D42A78" w:rsidRPr="00D42A78">
        <w:rPr>
          <w:rFonts w:ascii="Arial" w:hAnsi="Arial" w:cs="Arial"/>
          <w:sz w:val="24"/>
          <w:szCs w:val="24"/>
          <w:lang w:eastAsia="es-CO"/>
        </w:rPr>
        <w:t>Contraloría General de Santander</w:t>
      </w:r>
      <w:r w:rsidRPr="00CA39FE">
        <w:rPr>
          <w:rFonts w:ascii="Arial" w:hAnsi="Arial" w:cs="Arial"/>
          <w:sz w:val="24"/>
          <w:szCs w:val="24"/>
          <w:lang w:eastAsia="es-CO"/>
        </w:rPr>
        <w:t xml:space="preserve">, los estados financieros adjuntos presentan fielmente, en todos los aspectos materiales, […] de conformidad con [el marco de información financiera o presupuestal aplicable]” </w:t>
      </w:r>
    </w:p>
    <w:p w14:paraId="41CBD07E" w14:textId="77777777" w:rsidR="00CD0664" w:rsidRPr="00CA39FE" w:rsidRDefault="00CD0664" w:rsidP="000E7918">
      <w:pPr>
        <w:pStyle w:val="Prrafodelista"/>
        <w:spacing w:after="0" w:line="240" w:lineRule="auto"/>
        <w:ind w:left="426"/>
        <w:rPr>
          <w:rFonts w:ascii="Arial" w:hAnsi="Arial" w:cs="Arial"/>
          <w:sz w:val="24"/>
          <w:szCs w:val="24"/>
          <w:lang w:eastAsia="es-CO"/>
        </w:rPr>
      </w:pPr>
    </w:p>
    <w:p w14:paraId="430A5A13" w14:textId="3AC294E6" w:rsidR="00CD0664" w:rsidRPr="00CA39FE" w:rsidRDefault="00CD0664" w:rsidP="000E7918">
      <w:pPr>
        <w:pStyle w:val="Prrafodelista"/>
        <w:numPr>
          <w:ilvl w:val="1"/>
          <w:numId w:val="10"/>
        </w:numPr>
        <w:spacing w:after="0" w:line="240" w:lineRule="auto"/>
        <w:ind w:left="426"/>
        <w:jc w:val="both"/>
        <w:rPr>
          <w:rFonts w:ascii="Arial" w:hAnsi="Arial" w:cs="Arial"/>
          <w:sz w:val="24"/>
          <w:szCs w:val="24"/>
          <w:lang w:eastAsia="es-CO"/>
        </w:rPr>
      </w:pPr>
      <w:r w:rsidRPr="00CA39FE">
        <w:rPr>
          <w:rFonts w:ascii="Arial" w:hAnsi="Arial" w:cs="Arial"/>
          <w:sz w:val="24"/>
          <w:szCs w:val="24"/>
          <w:lang w:eastAsia="es-CO"/>
        </w:rPr>
        <w:t xml:space="preserve">Con salvedades: “En opinión de la Contraloría General de </w:t>
      </w:r>
      <w:r w:rsidR="00D42A78" w:rsidRPr="00D42A78">
        <w:rPr>
          <w:rFonts w:ascii="Arial" w:hAnsi="Arial" w:cs="Arial"/>
          <w:sz w:val="24"/>
          <w:szCs w:val="24"/>
          <w:lang w:eastAsia="es-CO"/>
        </w:rPr>
        <w:t>Santander</w:t>
      </w:r>
      <w:r w:rsidRPr="00CA39FE">
        <w:rPr>
          <w:rFonts w:ascii="Arial" w:hAnsi="Arial" w:cs="Arial"/>
          <w:sz w:val="24"/>
          <w:szCs w:val="24"/>
          <w:lang w:eastAsia="es-CO"/>
        </w:rPr>
        <w:t>, excepto por los efectos de la cuestión o cuestiones descritas en “fundamento de la opinión con salvedades” los estados financieros adjuntos presentan fielmente, en todos los aspectos materiales, […] de conformidad con [el marco de información financiera o presupuestal aplicable]”</w:t>
      </w:r>
    </w:p>
    <w:p w14:paraId="7F2E5EBE" w14:textId="77777777" w:rsidR="00CD0664" w:rsidRPr="00CA39FE" w:rsidRDefault="00CD0664" w:rsidP="000E7918">
      <w:pPr>
        <w:pStyle w:val="Prrafodelista"/>
        <w:spacing w:after="0" w:line="240" w:lineRule="auto"/>
        <w:ind w:left="426"/>
        <w:rPr>
          <w:rFonts w:ascii="Arial" w:hAnsi="Arial" w:cs="Arial"/>
          <w:sz w:val="24"/>
          <w:szCs w:val="24"/>
          <w:lang w:eastAsia="es-CO"/>
        </w:rPr>
      </w:pPr>
    </w:p>
    <w:p w14:paraId="30F5A90B" w14:textId="79243D81" w:rsidR="00CD0664" w:rsidRPr="00CA39FE" w:rsidRDefault="00CD0664" w:rsidP="000E7918">
      <w:pPr>
        <w:pStyle w:val="Prrafodelista"/>
        <w:numPr>
          <w:ilvl w:val="1"/>
          <w:numId w:val="10"/>
        </w:numPr>
        <w:spacing w:after="0" w:line="240" w:lineRule="auto"/>
        <w:ind w:left="426"/>
        <w:jc w:val="both"/>
        <w:rPr>
          <w:rFonts w:ascii="Arial" w:hAnsi="Arial" w:cs="Arial"/>
          <w:sz w:val="24"/>
          <w:szCs w:val="24"/>
          <w:lang w:eastAsia="es-CO"/>
        </w:rPr>
      </w:pPr>
      <w:r w:rsidRPr="00CA39FE">
        <w:rPr>
          <w:rFonts w:ascii="Arial" w:hAnsi="Arial" w:cs="Arial"/>
          <w:sz w:val="24"/>
          <w:szCs w:val="24"/>
          <w:lang w:eastAsia="es-CO"/>
        </w:rPr>
        <w:t xml:space="preserve">Negativa: “En opinión de la Contraloría General de </w:t>
      </w:r>
      <w:r w:rsidR="00D42A78" w:rsidRPr="00D42A78">
        <w:rPr>
          <w:rFonts w:ascii="Arial" w:hAnsi="Arial" w:cs="Arial"/>
          <w:sz w:val="24"/>
          <w:szCs w:val="24"/>
          <w:lang w:eastAsia="es-CO"/>
        </w:rPr>
        <w:t>Santander</w:t>
      </w:r>
      <w:r w:rsidRPr="00CA39FE">
        <w:rPr>
          <w:rFonts w:ascii="Arial" w:hAnsi="Arial" w:cs="Arial"/>
          <w:sz w:val="24"/>
          <w:szCs w:val="24"/>
          <w:lang w:eastAsia="es-CO"/>
        </w:rPr>
        <w:t xml:space="preserve">, debido a la significatividad de la cuestión o cuestiones descritas en “fundamento de la opinión negativa” los estados financieros adjuntos no presentan fielmente, en todos los aspectos materiales, […] de conformidad con [el marco de información financiera o presupuestal aplicable]” </w:t>
      </w:r>
    </w:p>
    <w:p w14:paraId="5B62D4F3" w14:textId="77777777" w:rsidR="00CD0664" w:rsidRPr="00CA39FE" w:rsidRDefault="00CD0664" w:rsidP="000E7918">
      <w:pPr>
        <w:pStyle w:val="Prrafodelista"/>
        <w:spacing w:after="0" w:line="240" w:lineRule="auto"/>
        <w:ind w:left="426"/>
        <w:rPr>
          <w:rFonts w:ascii="Arial" w:hAnsi="Arial" w:cs="Arial"/>
          <w:sz w:val="24"/>
          <w:szCs w:val="24"/>
          <w:lang w:eastAsia="es-CO"/>
        </w:rPr>
      </w:pPr>
    </w:p>
    <w:p w14:paraId="799052D4" w14:textId="17FAE0C1" w:rsidR="00CD0664" w:rsidRPr="00821553" w:rsidRDefault="00CD0664" w:rsidP="000E7918">
      <w:pPr>
        <w:pStyle w:val="Prrafodelista"/>
        <w:numPr>
          <w:ilvl w:val="1"/>
          <w:numId w:val="10"/>
        </w:numPr>
        <w:spacing w:after="0" w:line="240" w:lineRule="auto"/>
        <w:ind w:left="426"/>
        <w:jc w:val="both"/>
        <w:rPr>
          <w:rFonts w:ascii="Arial" w:hAnsi="Arial" w:cs="Arial"/>
          <w:b/>
          <w:sz w:val="24"/>
          <w:szCs w:val="24"/>
          <w:lang w:eastAsia="es-CO"/>
        </w:rPr>
      </w:pPr>
      <w:r w:rsidRPr="00CA39FE">
        <w:rPr>
          <w:rFonts w:ascii="Arial" w:hAnsi="Arial" w:cs="Arial"/>
          <w:sz w:val="24"/>
          <w:szCs w:val="24"/>
          <w:lang w:eastAsia="es-CO"/>
        </w:rPr>
        <w:t xml:space="preserve">Abstención: La Contraloría General de </w:t>
      </w:r>
      <w:r w:rsidR="00D42A78" w:rsidRPr="00D42A78">
        <w:rPr>
          <w:rFonts w:ascii="Arial" w:hAnsi="Arial" w:cs="Arial"/>
          <w:sz w:val="24"/>
          <w:szCs w:val="24"/>
          <w:lang w:eastAsia="es-CO"/>
        </w:rPr>
        <w:t>Santander</w:t>
      </w:r>
      <w:r w:rsidRPr="00CA39FE">
        <w:rPr>
          <w:rFonts w:ascii="Arial" w:hAnsi="Arial" w:cs="Arial"/>
          <w:sz w:val="24"/>
          <w:szCs w:val="24"/>
          <w:lang w:eastAsia="es-CO"/>
        </w:rPr>
        <w:t xml:space="preserve"> no expresa una opinión sobre los estados financieros adjuntos, debido a la significatividad </w:t>
      </w:r>
      <w:r w:rsidRPr="00821553">
        <w:rPr>
          <w:rFonts w:ascii="Arial" w:hAnsi="Arial" w:cs="Arial"/>
          <w:sz w:val="24"/>
          <w:szCs w:val="24"/>
          <w:lang w:eastAsia="es-CO"/>
        </w:rPr>
        <w:t xml:space="preserve">de la cuestión o cuestiones descritas en “Fundamento de la abstención de opinión”, no ha podido obtener evidencia de auditoría que proporcione una base suficiente y adecuada para expresar la opinión de auditoría sobre los estados financieros (o presupuesto). </w:t>
      </w:r>
    </w:p>
    <w:p w14:paraId="30C68614" w14:textId="77777777" w:rsidR="00CD0664" w:rsidRPr="00821553" w:rsidRDefault="00CD0664" w:rsidP="008352F3">
      <w:pPr>
        <w:pStyle w:val="Prrafodelista"/>
        <w:spacing w:after="0" w:line="240" w:lineRule="auto"/>
        <w:ind w:left="180"/>
        <w:rPr>
          <w:rFonts w:ascii="Arial" w:hAnsi="Arial" w:cs="Arial"/>
          <w:b/>
          <w:sz w:val="24"/>
          <w:szCs w:val="24"/>
          <w:lang w:eastAsia="es-CO"/>
        </w:rPr>
      </w:pPr>
    </w:p>
    <w:p w14:paraId="4B1278DE" w14:textId="77777777" w:rsidR="00CD0664" w:rsidRPr="00821553" w:rsidRDefault="00CD0664" w:rsidP="00DC148D">
      <w:pPr>
        <w:pStyle w:val="TtulodeTDC1"/>
        <w:numPr>
          <w:ilvl w:val="1"/>
          <w:numId w:val="9"/>
        </w:numPr>
        <w:spacing w:before="0" w:line="240" w:lineRule="auto"/>
        <w:jc w:val="both"/>
        <w:outlineLvl w:val="0"/>
        <w:rPr>
          <w:rFonts w:ascii="Arial" w:hAnsi="Arial" w:cs="Arial"/>
          <w:color w:val="auto"/>
          <w:sz w:val="24"/>
          <w:szCs w:val="24"/>
          <w:lang w:val="es-ES"/>
        </w:rPr>
      </w:pPr>
      <w:bookmarkStart w:id="1" w:name="_Toc73452868"/>
      <w:r w:rsidRPr="00821553">
        <w:rPr>
          <w:rFonts w:ascii="Arial" w:hAnsi="Arial" w:cs="Arial"/>
          <w:color w:val="auto"/>
          <w:sz w:val="24"/>
          <w:szCs w:val="24"/>
          <w:lang w:val="es-ES"/>
        </w:rPr>
        <w:t>Fundamento de la opinión</w:t>
      </w:r>
      <w:bookmarkEnd w:id="1"/>
    </w:p>
    <w:p w14:paraId="1EB3C10E" w14:textId="77777777" w:rsidR="00CD0664" w:rsidRPr="00821553" w:rsidRDefault="00CD0664" w:rsidP="008352F3">
      <w:pPr>
        <w:pStyle w:val="TtulodeTDC1"/>
        <w:spacing w:before="0" w:line="240" w:lineRule="auto"/>
        <w:ind w:left="720"/>
        <w:rPr>
          <w:rFonts w:ascii="Arial" w:hAnsi="Arial" w:cs="Arial"/>
          <w:color w:val="auto"/>
          <w:sz w:val="24"/>
          <w:szCs w:val="24"/>
          <w:lang w:val="es-ES"/>
        </w:rPr>
      </w:pPr>
    </w:p>
    <w:p w14:paraId="7101F8D8" w14:textId="77777777" w:rsidR="00CD0664" w:rsidRPr="00821553" w:rsidRDefault="00CD0664" w:rsidP="000E7918">
      <w:pPr>
        <w:pStyle w:val="TtulodeTDC1"/>
        <w:spacing w:before="0" w:line="240" w:lineRule="auto"/>
        <w:jc w:val="both"/>
        <w:rPr>
          <w:rFonts w:ascii="Arial" w:hAnsi="Arial" w:cs="Arial"/>
          <w:b w:val="0"/>
          <w:bCs w:val="0"/>
          <w:color w:val="auto"/>
          <w:sz w:val="24"/>
          <w:szCs w:val="24"/>
          <w:lang w:val="es-ES" w:eastAsia="es-ES"/>
        </w:rPr>
      </w:pPr>
      <w:r w:rsidRPr="00821553">
        <w:rPr>
          <w:rFonts w:ascii="Arial" w:hAnsi="Arial" w:cs="Arial"/>
          <w:b w:val="0"/>
          <w:bCs w:val="0"/>
          <w:color w:val="auto"/>
          <w:sz w:val="24"/>
          <w:szCs w:val="24"/>
          <w:lang w:val="es-ES" w:eastAsia="es-ES"/>
        </w:rPr>
        <w:t xml:space="preserve">La totalidad de incorrecciones alcanzaron los </w:t>
      </w:r>
      <w:r w:rsidRPr="00821553">
        <w:rPr>
          <w:rFonts w:ascii="Arial" w:hAnsi="Arial" w:cs="Arial"/>
          <w:b w:val="0"/>
          <w:bCs w:val="0"/>
          <w:color w:val="FF0000"/>
          <w:sz w:val="24"/>
          <w:szCs w:val="24"/>
          <w:lang w:val="es-ES" w:eastAsia="es-ES"/>
        </w:rPr>
        <w:t xml:space="preserve">$ </w:t>
      </w:r>
      <w:proofErr w:type="spellStart"/>
      <w:r w:rsidRPr="00821553">
        <w:rPr>
          <w:rFonts w:ascii="Arial" w:hAnsi="Arial" w:cs="Arial"/>
          <w:b w:val="0"/>
          <w:bCs w:val="0"/>
          <w:color w:val="FF0000"/>
          <w:sz w:val="24"/>
          <w:szCs w:val="24"/>
          <w:lang w:val="es-ES" w:eastAsia="es-ES"/>
        </w:rPr>
        <w:t>xxxxxxxxxx</w:t>
      </w:r>
      <w:proofErr w:type="spellEnd"/>
      <w:r w:rsidRPr="00821553">
        <w:rPr>
          <w:rFonts w:ascii="Arial" w:hAnsi="Arial" w:cs="Arial"/>
          <w:b w:val="0"/>
          <w:bCs w:val="0"/>
          <w:color w:val="auto"/>
          <w:sz w:val="24"/>
          <w:szCs w:val="24"/>
          <w:lang w:val="es-ES" w:eastAsia="es-ES"/>
        </w:rPr>
        <w:t xml:space="preserve">, el </w:t>
      </w:r>
      <w:proofErr w:type="spellStart"/>
      <w:r w:rsidRPr="00821553">
        <w:rPr>
          <w:rFonts w:ascii="Arial" w:hAnsi="Arial" w:cs="Arial"/>
          <w:b w:val="0"/>
          <w:bCs w:val="0"/>
          <w:color w:val="FF0000"/>
          <w:sz w:val="24"/>
          <w:szCs w:val="24"/>
          <w:lang w:val="es-ES" w:eastAsia="es-ES"/>
        </w:rPr>
        <w:t>xx</w:t>
      </w:r>
      <w:proofErr w:type="spellEnd"/>
      <w:r w:rsidRPr="00821553">
        <w:rPr>
          <w:rFonts w:ascii="Arial" w:hAnsi="Arial" w:cs="Arial"/>
          <w:b w:val="0"/>
          <w:bCs w:val="0"/>
          <w:color w:val="FF0000"/>
          <w:sz w:val="24"/>
          <w:szCs w:val="24"/>
          <w:lang w:val="es-ES" w:eastAsia="es-ES"/>
        </w:rPr>
        <w:t>%</w:t>
      </w:r>
      <w:r w:rsidRPr="00821553">
        <w:rPr>
          <w:rFonts w:ascii="Arial" w:hAnsi="Arial" w:cs="Arial"/>
          <w:b w:val="0"/>
          <w:bCs w:val="0"/>
          <w:color w:val="auto"/>
          <w:sz w:val="24"/>
          <w:szCs w:val="24"/>
          <w:lang w:val="es-ES" w:eastAsia="es-ES"/>
        </w:rPr>
        <w:t xml:space="preserve"> del total de </w:t>
      </w:r>
      <w:r w:rsidRPr="00F27002">
        <w:rPr>
          <w:rFonts w:ascii="Arial" w:hAnsi="Arial" w:cs="Arial"/>
          <w:b w:val="0"/>
          <w:bCs w:val="0"/>
          <w:color w:val="FF0000"/>
          <w:sz w:val="24"/>
          <w:szCs w:val="24"/>
          <w:lang w:val="es-ES" w:eastAsia="es-ES"/>
        </w:rPr>
        <w:t>activos</w:t>
      </w:r>
      <w:r w:rsidRPr="00821553">
        <w:rPr>
          <w:rFonts w:ascii="Arial" w:hAnsi="Arial" w:cs="Arial"/>
          <w:b w:val="0"/>
          <w:bCs w:val="0"/>
          <w:color w:val="auto"/>
          <w:sz w:val="24"/>
          <w:szCs w:val="24"/>
          <w:lang w:val="es-ES" w:eastAsia="es-ES"/>
        </w:rPr>
        <w:t xml:space="preserve">, es decir, estas incorrecciones son materiales y tienen un efecto generalizado en los estados financieros. Siendo de ellos los casos más representativos, </w:t>
      </w:r>
      <w:proofErr w:type="spellStart"/>
      <w:r w:rsidRPr="00821553">
        <w:rPr>
          <w:rFonts w:ascii="Arial" w:hAnsi="Arial" w:cs="Arial"/>
          <w:b w:val="0"/>
          <w:bCs w:val="0"/>
          <w:color w:val="FF0000"/>
          <w:sz w:val="24"/>
          <w:szCs w:val="24"/>
          <w:lang w:val="es-ES" w:eastAsia="es-ES"/>
        </w:rPr>
        <w:t>XXXXXXXXXX</w:t>
      </w:r>
      <w:proofErr w:type="spellEnd"/>
      <w:r w:rsidRPr="00821553">
        <w:rPr>
          <w:rFonts w:ascii="Arial" w:hAnsi="Arial" w:cs="Arial"/>
          <w:b w:val="0"/>
          <w:bCs w:val="0"/>
          <w:color w:val="FF0000"/>
          <w:sz w:val="24"/>
          <w:szCs w:val="24"/>
          <w:lang w:val="es-ES" w:eastAsia="es-ES"/>
        </w:rPr>
        <w:t xml:space="preserve">, </w:t>
      </w:r>
      <w:r w:rsidRPr="00821553">
        <w:rPr>
          <w:rFonts w:ascii="Arial" w:hAnsi="Arial" w:cs="Arial"/>
          <w:b w:val="0"/>
          <w:bCs w:val="0"/>
          <w:color w:val="auto"/>
          <w:sz w:val="24"/>
          <w:szCs w:val="24"/>
          <w:lang w:val="es-ES" w:eastAsia="es-ES"/>
        </w:rPr>
        <w:t>entre otros.</w:t>
      </w:r>
    </w:p>
    <w:p w14:paraId="73B47099" w14:textId="77777777" w:rsidR="00CD0664" w:rsidRPr="00821553" w:rsidRDefault="00CD0664" w:rsidP="000E7918">
      <w:pPr>
        <w:pStyle w:val="TtulodeTDC1"/>
        <w:spacing w:before="0" w:line="240" w:lineRule="auto"/>
        <w:jc w:val="both"/>
        <w:rPr>
          <w:rFonts w:ascii="Arial" w:hAnsi="Arial" w:cs="Arial"/>
          <w:b w:val="0"/>
          <w:bCs w:val="0"/>
          <w:color w:val="auto"/>
          <w:sz w:val="24"/>
          <w:szCs w:val="24"/>
          <w:lang w:val="es-ES" w:eastAsia="es-ES"/>
        </w:rPr>
      </w:pPr>
    </w:p>
    <w:p w14:paraId="6C50A0C7" w14:textId="77777777" w:rsidR="00CD0664" w:rsidRPr="00F27002" w:rsidRDefault="00CD0664" w:rsidP="000E7918">
      <w:pPr>
        <w:pStyle w:val="TtulodeTDC1"/>
        <w:spacing w:before="0" w:line="240" w:lineRule="auto"/>
        <w:jc w:val="both"/>
        <w:rPr>
          <w:rFonts w:ascii="Arial" w:hAnsi="Arial" w:cs="Arial"/>
          <w:b w:val="0"/>
          <w:bCs w:val="0"/>
          <w:color w:val="FF0000"/>
          <w:sz w:val="24"/>
          <w:szCs w:val="24"/>
          <w:lang w:val="es-ES" w:eastAsia="es-ES"/>
        </w:rPr>
      </w:pPr>
      <w:r w:rsidRPr="00F27002">
        <w:rPr>
          <w:rFonts w:ascii="Arial" w:hAnsi="Arial" w:cs="Arial"/>
          <w:b w:val="0"/>
          <w:bCs w:val="0"/>
          <w:color w:val="FF0000"/>
          <w:sz w:val="24"/>
          <w:szCs w:val="24"/>
          <w:lang w:val="es-ES" w:eastAsia="es-ES"/>
        </w:rPr>
        <w:t xml:space="preserve">También se registran hallazgos, por la adopción del nuevo marco normativo hacia las normas internacionales de información financiera, tales como, </w:t>
      </w:r>
      <w:proofErr w:type="spellStart"/>
      <w:r w:rsidRPr="00F27002">
        <w:rPr>
          <w:rFonts w:ascii="Arial" w:hAnsi="Arial" w:cs="Arial"/>
          <w:b w:val="0"/>
          <w:bCs w:val="0"/>
          <w:color w:val="FF0000"/>
          <w:sz w:val="24"/>
          <w:szCs w:val="24"/>
          <w:lang w:val="es-ES" w:eastAsia="es-ES"/>
        </w:rPr>
        <w:t>XXXXXXXXXX</w:t>
      </w:r>
      <w:proofErr w:type="spellEnd"/>
      <w:r w:rsidRPr="00F27002">
        <w:rPr>
          <w:rFonts w:ascii="Arial" w:hAnsi="Arial" w:cs="Arial"/>
          <w:b w:val="0"/>
          <w:bCs w:val="0"/>
          <w:color w:val="FF0000"/>
          <w:sz w:val="24"/>
          <w:szCs w:val="24"/>
          <w:lang w:val="es-ES" w:eastAsia="es-ES"/>
        </w:rPr>
        <w:t xml:space="preserve">. </w:t>
      </w:r>
    </w:p>
    <w:p w14:paraId="6C34F497" w14:textId="77777777" w:rsidR="00CD0664" w:rsidRPr="00821553" w:rsidRDefault="00CD0664" w:rsidP="008352F3">
      <w:pPr>
        <w:pStyle w:val="TtulodeTDC1"/>
        <w:spacing w:before="0" w:line="240" w:lineRule="auto"/>
        <w:rPr>
          <w:rFonts w:ascii="Arial" w:hAnsi="Arial" w:cs="Arial"/>
          <w:b w:val="0"/>
          <w:bCs w:val="0"/>
          <w:color w:val="auto"/>
          <w:sz w:val="24"/>
          <w:szCs w:val="24"/>
          <w:lang w:val="es-ES" w:eastAsia="es-ES"/>
        </w:rPr>
      </w:pPr>
    </w:p>
    <w:p w14:paraId="46984043" w14:textId="77777777" w:rsidR="00CD0664" w:rsidRPr="00821553" w:rsidRDefault="00CD0664" w:rsidP="008352F3">
      <w:pPr>
        <w:pStyle w:val="TtulodeTDC1"/>
        <w:spacing w:before="0" w:line="240" w:lineRule="auto"/>
        <w:rPr>
          <w:rFonts w:ascii="Arial" w:hAnsi="Arial" w:cs="Arial"/>
          <w:b w:val="0"/>
          <w:bCs w:val="0"/>
          <w:color w:val="auto"/>
          <w:sz w:val="24"/>
          <w:szCs w:val="24"/>
          <w:lang w:val="es-ES" w:eastAsia="es-ES"/>
        </w:rPr>
      </w:pPr>
      <w:r w:rsidRPr="00821553">
        <w:rPr>
          <w:rFonts w:ascii="Arial" w:hAnsi="Arial" w:cs="Arial"/>
          <w:b w:val="0"/>
          <w:bCs w:val="0"/>
          <w:color w:val="auto"/>
          <w:sz w:val="24"/>
          <w:szCs w:val="24"/>
          <w:lang w:val="es-ES" w:eastAsia="es-ES"/>
        </w:rPr>
        <w:t xml:space="preserve">Así mismo, se encontraron inconsistencias en </w:t>
      </w:r>
      <w:proofErr w:type="spellStart"/>
      <w:r w:rsidRPr="00821553">
        <w:rPr>
          <w:rFonts w:ascii="Arial" w:hAnsi="Arial" w:cs="Arial"/>
          <w:b w:val="0"/>
          <w:bCs w:val="0"/>
          <w:color w:val="FF0000"/>
          <w:sz w:val="24"/>
          <w:szCs w:val="24"/>
          <w:lang w:val="es-ES" w:eastAsia="es-ES"/>
        </w:rPr>
        <w:t>XXXXXXXXXXX</w:t>
      </w:r>
      <w:proofErr w:type="spellEnd"/>
      <w:r w:rsidRPr="00821553">
        <w:rPr>
          <w:rFonts w:ascii="Arial" w:hAnsi="Arial" w:cs="Arial"/>
          <w:b w:val="0"/>
          <w:bCs w:val="0"/>
          <w:color w:val="FF0000"/>
          <w:sz w:val="24"/>
          <w:szCs w:val="24"/>
          <w:lang w:val="es-ES" w:eastAsia="es-ES"/>
        </w:rPr>
        <w:t>.</w:t>
      </w:r>
    </w:p>
    <w:p w14:paraId="59E62A79" w14:textId="77777777" w:rsidR="00CD0664" w:rsidRPr="00821553" w:rsidRDefault="00CD0664" w:rsidP="008352F3">
      <w:pPr>
        <w:pStyle w:val="TtulodeTDC1"/>
        <w:spacing w:before="0" w:line="240" w:lineRule="auto"/>
        <w:rPr>
          <w:rFonts w:ascii="Arial" w:hAnsi="Arial" w:cs="Arial"/>
          <w:b w:val="0"/>
          <w:bCs w:val="0"/>
          <w:color w:val="FF0000"/>
          <w:sz w:val="24"/>
          <w:szCs w:val="24"/>
          <w:lang w:val="es-ES" w:eastAsia="es-ES"/>
        </w:rPr>
      </w:pPr>
    </w:p>
    <w:p w14:paraId="6DF83F84" w14:textId="3D4DB14C" w:rsidR="00CD0664" w:rsidRPr="00821553" w:rsidRDefault="00CD0664" w:rsidP="00DC148D">
      <w:pPr>
        <w:pStyle w:val="TtulodeTDC1"/>
        <w:numPr>
          <w:ilvl w:val="0"/>
          <w:numId w:val="9"/>
        </w:numPr>
        <w:spacing w:before="0" w:line="240" w:lineRule="auto"/>
        <w:jc w:val="both"/>
        <w:outlineLvl w:val="0"/>
        <w:rPr>
          <w:rFonts w:ascii="Arial" w:hAnsi="Arial" w:cs="Arial"/>
          <w:color w:val="auto"/>
          <w:sz w:val="24"/>
          <w:szCs w:val="24"/>
          <w:lang w:val="es-ES"/>
        </w:rPr>
      </w:pPr>
      <w:bookmarkStart w:id="2" w:name="_Toc73452869"/>
      <w:r w:rsidRPr="00821553">
        <w:rPr>
          <w:rFonts w:ascii="Arial" w:hAnsi="Arial" w:cs="Arial"/>
          <w:color w:val="auto"/>
          <w:sz w:val="24"/>
          <w:szCs w:val="24"/>
          <w:lang w:val="es-ES"/>
        </w:rPr>
        <w:t>Opinión (</w:t>
      </w:r>
      <w:r w:rsidR="00BF61EF">
        <w:rPr>
          <w:rFonts w:ascii="Arial" w:hAnsi="Arial" w:cs="Arial"/>
          <w:color w:val="auto"/>
          <w:sz w:val="24"/>
          <w:szCs w:val="24"/>
          <w:lang w:val="es-ES"/>
        </w:rPr>
        <w:t xml:space="preserve">Limpia, </w:t>
      </w:r>
      <w:r w:rsidRPr="00821553">
        <w:rPr>
          <w:rFonts w:ascii="Arial" w:hAnsi="Arial" w:cs="Arial"/>
          <w:color w:val="auto"/>
          <w:sz w:val="24"/>
          <w:szCs w:val="24"/>
          <w:lang w:val="es-ES"/>
        </w:rPr>
        <w:t>con salvedades</w:t>
      </w:r>
      <w:r w:rsidR="00BF61EF">
        <w:rPr>
          <w:rFonts w:ascii="Arial" w:hAnsi="Arial" w:cs="Arial"/>
          <w:color w:val="auto"/>
          <w:sz w:val="24"/>
          <w:szCs w:val="24"/>
          <w:lang w:val="es-ES"/>
        </w:rPr>
        <w:t xml:space="preserve">, </w:t>
      </w:r>
      <w:r w:rsidRPr="00821553">
        <w:rPr>
          <w:rFonts w:ascii="Arial" w:hAnsi="Arial" w:cs="Arial"/>
          <w:color w:val="auto"/>
          <w:sz w:val="24"/>
          <w:szCs w:val="24"/>
          <w:lang w:val="es-ES"/>
        </w:rPr>
        <w:t>Negativa</w:t>
      </w:r>
      <w:r w:rsidR="00BF61EF">
        <w:rPr>
          <w:rFonts w:ascii="Arial" w:hAnsi="Arial" w:cs="Arial"/>
          <w:color w:val="auto"/>
          <w:sz w:val="24"/>
          <w:szCs w:val="24"/>
          <w:lang w:val="es-ES"/>
        </w:rPr>
        <w:t xml:space="preserve">, </w:t>
      </w:r>
      <w:r w:rsidRPr="00821553">
        <w:rPr>
          <w:rFonts w:ascii="Arial" w:hAnsi="Arial" w:cs="Arial"/>
          <w:color w:val="auto"/>
          <w:sz w:val="24"/>
          <w:szCs w:val="24"/>
          <w:lang w:val="es-ES"/>
        </w:rPr>
        <w:t>Abstención de opinión) sobre el Presupuesto</w:t>
      </w:r>
      <w:r w:rsidR="00BF61EF">
        <w:rPr>
          <w:rFonts w:ascii="Arial" w:hAnsi="Arial" w:cs="Arial"/>
          <w:color w:val="auto"/>
          <w:sz w:val="24"/>
          <w:szCs w:val="24"/>
          <w:lang w:val="es-ES"/>
        </w:rPr>
        <w:t>.</w:t>
      </w:r>
      <w:bookmarkEnd w:id="2"/>
    </w:p>
    <w:p w14:paraId="67A9A9CE" w14:textId="77777777" w:rsidR="00CD0664" w:rsidRPr="00821553" w:rsidRDefault="00CD0664" w:rsidP="008352F3">
      <w:pPr>
        <w:pStyle w:val="TtulodeTDC1"/>
        <w:spacing w:before="0" w:line="240" w:lineRule="auto"/>
        <w:ind w:left="720"/>
        <w:rPr>
          <w:rFonts w:ascii="Arial" w:hAnsi="Arial" w:cs="Arial"/>
          <w:color w:val="auto"/>
          <w:sz w:val="24"/>
          <w:szCs w:val="24"/>
          <w:lang w:val="es-ES"/>
        </w:rPr>
      </w:pPr>
    </w:p>
    <w:p w14:paraId="72E4319A" w14:textId="032C379E" w:rsidR="00CD0664" w:rsidRPr="00821553" w:rsidRDefault="00CD0664" w:rsidP="008352F3">
      <w:pPr>
        <w:rPr>
          <w:sz w:val="24"/>
        </w:rPr>
      </w:pPr>
      <w:r w:rsidRPr="00821553">
        <w:rPr>
          <w:sz w:val="24"/>
        </w:rPr>
        <w:t xml:space="preserve">Con base en el artículo 38 de la Ley 42 de 1993, la </w:t>
      </w:r>
      <w:r w:rsidRPr="00CA39FE">
        <w:rPr>
          <w:sz w:val="24"/>
        </w:rPr>
        <w:t xml:space="preserve">Contraloría General de </w:t>
      </w:r>
      <w:r w:rsidR="00D42A78" w:rsidRPr="00D42A78">
        <w:rPr>
          <w:sz w:val="24"/>
        </w:rPr>
        <w:t>Santander</w:t>
      </w:r>
      <w:r w:rsidRPr="00821553">
        <w:rPr>
          <w:sz w:val="24"/>
        </w:rPr>
        <w:t xml:space="preserve"> </w:t>
      </w:r>
      <w:proofErr w:type="spellStart"/>
      <w:r w:rsidRPr="00821553">
        <w:rPr>
          <w:color w:val="FF0000"/>
          <w:sz w:val="24"/>
        </w:rPr>
        <w:t>XXXXXXXX</w:t>
      </w:r>
      <w:proofErr w:type="spellEnd"/>
      <w:r w:rsidRPr="00821553">
        <w:rPr>
          <w:color w:val="FF0000"/>
          <w:sz w:val="24"/>
        </w:rPr>
        <w:t xml:space="preserve"> </w:t>
      </w:r>
      <w:r w:rsidRPr="00821553">
        <w:rPr>
          <w:sz w:val="24"/>
        </w:rPr>
        <w:t xml:space="preserve">ha auditado la cuenta general del presupuesto y del tesoro de la vigencia </w:t>
      </w:r>
      <w:proofErr w:type="spellStart"/>
      <w:r w:rsidRPr="00821553">
        <w:rPr>
          <w:color w:val="FF0000"/>
          <w:sz w:val="24"/>
        </w:rPr>
        <w:t>20XX</w:t>
      </w:r>
      <w:proofErr w:type="spellEnd"/>
      <w:r w:rsidRPr="00821553">
        <w:rPr>
          <w:sz w:val="24"/>
        </w:rPr>
        <w:t xml:space="preserve">, que comprende:  </w:t>
      </w:r>
    </w:p>
    <w:p w14:paraId="374FE51F" w14:textId="77777777" w:rsidR="00CD0664" w:rsidRPr="00821553" w:rsidRDefault="00CD0664" w:rsidP="008352F3">
      <w:pPr>
        <w:rPr>
          <w:sz w:val="24"/>
        </w:rPr>
      </w:pPr>
    </w:p>
    <w:p w14:paraId="0F1599A0" w14:textId="77777777" w:rsidR="00CD0664" w:rsidRPr="00821553" w:rsidRDefault="00CD0664" w:rsidP="008352F3">
      <w:pPr>
        <w:pStyle w:val="Prrafodelista"/>
        <w:numPr>
          <w:ilvl w:val="0"/>
          <w:numId w:val="11"/>
        </w:numPr>
        <w:spacing w:after="0" w:line="240" w:lineRule="auto"/>
        <w:ind w:left="360"/>
        <w:contextualSpacing w:val="0"/>
        <w:jc w:val="both"/>
        <w:rPr>
          <w:rFonts w:ascii="Arial" w:hAnsi="Arial" w:cs="Arial"/>
          <w:b/>
          <w:sz w:val="24"/>
          <w:szCs w:val="24"/>
        </w:rPr>
      </w:pPr>
      <w:r w:rsidRPr="00821553">
        <w:rPr>
          <w:rFonts w:ascii="Arial" w:hAnsi="Arial" w:cs="Arial"/>
          <w:sz w:val="24"/>
          <w:szCs w:val="24"/>
        </w:rPr>
        <w:t>Estados que muestren en detalle, según el decreto de liquidación anual del presupuesto</w:t>
      </w:r>
    </w:p>
    <w:p w14:paraId="4AB34DEA" w14:textId="77777777" w:rsidR="00CD0664" w:rsidRPr="00821553" w:rsidRDefault="00CD0664" w:rsidP="008352F3">
      <w:pPr>
        <w:rPr>
          <w:sz w:val="24"/>
        </w:rPr>
      </w:pPr>
    </w:p>
    <w:p w14:paraId="5BC0EC16" w14:textId="77777777" w:rsidR="00CD0664" w:rsidRPr="00821553" w:rsidRDefault="00CD0664" w:rsidP="008352F3">
      <w:pPr>
        <w:pStyle w:val="Prrafodelista"/>
        <w:numPr>
          <w:ilvl w:val="0"/>
          <w:numId w:val="11"/>
        </w:numPr>
        <w:spacing w:after="0" w:line="240" w:lineRule="auto"/>
        <w:ind w:left="360"/>
        <w:contextualSpacing w:val="0"/>
        <w:jc w:val="both"/>
        <w:rPr>
          <w:rFonts w:ascii="Arial" w:hAnsi="Arial" w:cs="Arial"/>
          <w:b/>
          <w:sz w:val="24"/>
          <w:szCs w:val="24"/>
        </w:rPr>
      </w:pPr>
      <w:r w:rsidRPr="00821553">
        <w:rPr>
          <w:rFonts w:ascii="Arial" w:hAnsi="Arial" w:cs="Arial"/>
          <w:sz w:val="24"/>
          <w:szCs w:val="24"/>
        </w:rPr>
        <w:lastRenderedPageBreak/>
        <w:t>Los reconocimientos y los recaudos de los ingresos corrientes y recursos de capital contabilizados durante el ejercicio cuya cuenta se rinde, con indicación del cómputo de cada renglón y los aumentos y disminuciones con respecto al cálculo presupuestal</w:t>
      </w:r>
    </w:p>
    <w:p w14:paraId="132DFF48" w14:textId="77777777" w:rsidR="00CD0664" w:rsidRPr="00821553" w:rsidRDefault="00CD0664" w:rsidP="008352F3">
      <w:pPr>
        <w:rPr>
          <w:sz w:val="24"/>
        </w:rPr>
      </w:pPr>
    </w:p>
    <w:p w14:paraId="66A72739" w14:textId="77777777" w:rsidR="00CD0664" w:rsidRPr="00821553" w:rsidRDefault="00CD0664" w:rsidP="008352F3">
      <w:pPr>
        <w:pStyle w:val="Prrafodelista"/>
        <w:numPr>
          <w:ilvl w:val="0"/>
          <w:numId w:val="11"/>
        </w:numPr>
        <w:spacing w:after="0" w:line="240" w:lineRule="auto"/>
        <w:ind w:left="360"/>
        <w:contextualSpacing w:val="0"/>
        <w:jc w:val="both"/>
        <w:rPr>
          <w:rFonts w:ascii="Arial" w:hAnsi="Arial" w:cs="Arial"/>
          <w:b/>
          <w:sz w:val="24"/>
          <w:szCs w:val="24"/>
        </w:rPr>
      </w:pPr>
      <w:r w:rsidRPr="00821553">
        <w:rPr>
          <w:rFonts w:ascii="Arial" w:hAnsi="Arial" w:cs="Arial"/>
          <w:sz w:val="24"/>
          <w:szCs w:val="24"/>
        </w:rPr>
        <w:t xml:space="preserve">Estados que muestren la ejecución de los egresos o ley de apropiaciones, detallados según el decreto de liquidación anual del presupuesto, presentando en forma comparativa la cantidad apropiada inicialmente, sus modificaciones y el total resultante, el monto de los gastos ejecutados, de las reservas constituidas al liquidar el ejercicio, el total de los gastos y reservas y los saldos; </w:t>
      </w:r>
    </w:p>
    <w:p w14:paraId="3598AD25" w14:textId="77777777" w:rsidR="00CD0664" w:rsidRPr="00821553" w:rsidRDefault="00CD0664" w:rsidP="008352F3">
      <w:pPr>
        <w:rPr>
          <w:sz w:val="24"/>
        </w:rPr>
      </w:pPr>
    </w:p>
    <w:p w14:paraId="3D372C73" w14:textId="77777777" w:rsidR="00CD0664" w:rsidRPr="00821553" w:rsidRDefault="00CD0664" w:rsidP="008352F3">
      <w:pPr>
        <w:pStyle w:val="Prrafodelista"/>
        <w:numPr>
          <w:ilvl w:val="0"/>
          <w:numId w:val="11"/>
        </w:numPr>
        <w:spacing w:after="0" w:line="240" w:lineRule="auto"/>
        <w:ind w:left="360"/>
        <w:contextualSpacing w:val="0"/>
        <w:jc w:val="both"/>
        <w:rPr>
          <w:rFonts w:ascii="Arial" w:hAnsi="Arial" w:cs="Arial"/>
          <w:b/>
          <w:sz w:val="24"/>
          <w:szCs w:val="24"/>
        </w:rPr>
      </w:pPr>
      <w:r w:rsidRPr="00821553">
        <w:rPr>
          <w:rFonts w:ascii="Arial" w:hAnsi="Arial" w:cs="Arial"/>
          <w:sz w:val="24"/>
          <w:szCs w:val="24"/>
        </w:rPr>
        <w:t>Estado comparativo de la ejecución de los ingresos y gastos contemplados en los dos primeros estados mencionados, en forma tal que se refleje el superávit o déficit resultante</w:t>
      </w:r>
    </w:p>
    <w:p w14:paraId="08B1009D" w14:textId="77777777" w:rsidR="00CD0664" w:rsidRPr="00821553" w:rsidRDefault="00CD0664" w:rsidP="008352F3">
      <w:pPr>
        <w:rPr>
          <w:sz w:val="24"/>
        </w:rPr>
      </w:pPr>
    </w:p>
    <w:p w14:paraId="0971296E" w14:textId="77777777" w:rsidR="00CD0664" w:rsidRPr="00821553" w:rsidRDefault="00CD0664" w:rsidP="008352F3">
      <w:pPr>
        <w:pStyle w:val="Prrafodelista"/>
        <w:numPr>
          <w:ilvl w:val="0"/>
          <w:numId w:val="11"/>
        </w:numPr>
        <w:spacing w:after="0" w:line="240" w:lineRule="auto"/>
        <w:ind w:left="360"/>
        <w:contextualSpacing w:val="0"/>
        <w:jc w:val="both"/>
        <w:rPr>
          <w:rFonts w:ascii="Arial" w:hAnsi="Arial" w:cs="Arial"/>
          <w:b/>
          <w:sz w:val="24"/>
          <w:szCs w:val="24"/>
        </w:rPr>
      </w:pPr>
      <w:r w:rsidRPr="00821553">
        <w:rPr>
          <w:rFonts w:ascii="Arial" w:hAnsi="Arial" w:cs="Arial"/>
          <w:sz w:val="24"/>
          <w:szCs w:val="24"/>
        </w:rPr>
        <w:t>Detalle de los gastos pagados durante el año fiscal cuya cuenta se rinde, con cargo a las reservas de la vigencia inmediatamente anterior y los saldos de las distintas cuentas que conforman el tesoro.</w:t>
      </w:r>
    </w:p>
    <w:p w14:paraId="554F22BF" w14:textId="77777777" w:rsidR="00CD0664" w:rsidRPr="00821553" w:rsidRDefault="00CD0664" w:rsidP="008352F3">
      <w:pPr>
        <w:rPr>
          <w:sz w:val="24"/>
        </w:rPr>
      </w:pPr>
    </w:p>
    <w:p w14:paraId="57F4E5A8" w14:textId="77777777" w:rsidR="00CD0664" w:rsidRPr="00821553" w:rsidRDefault="00CD0664" w:rsidP="008352F3">
      <w:pPr>
        <w:rPr>
          <w:sz w:val="24"/>
        </w:rPr>
      </w:pPr>
      <w:r w:rsidRPr="00821553">
        <w:rPr>
          <w:sz w:val="24"/>
        </w:rPr>
        <w:t xml:space="preserve">Información pertinente y suficiente para emitir una opinión </w:t>
      </w:r>
      <w:proofErr w:type="spellStart"/>
      <w:r w:rsidRPr="00055947">
        <w:rPr>
          <w:color w:val="FF0000"/>
          <w:sz w:val="24"/>
        </w:rPr>
        <w:t>xxxxxxx</w:t>
      </w:r>
      <w:proofErr w:type="spellEnd"/>
      <w:r w:rsidRPr="00055947">
        <w:rPr>
          <w:color w:val="FF0000"/>
          <w:sz w:val="24"/>
        </w:rPr>
        <w:t>:</w:t>
      </w:r>
    </w:p>
    <w:p w14:paraId="691B49ED" w14:textId="77777777" w:rsidR="00CD0664" w:rsidRPr="00821553" w:rsidRDefault="00CD0664" w:rsidP="008352F3">
      <w:pPr>
        <w:rPr>
          <w:sz w:val="24"/>
        </w:rPr>
      </w:pPr>
    </w:p>
    <w:p w14:paraId="56EFF884" w14:textId="1470E499" w:rsidR="00CD0664" w:rsidRPr="00821553" w:rsidRDefault="00CD0664" w:rsidP="008352F3">
      <w:pPr>
        <w:rPr>
          <w:color w:val="FF0000"/>
          <w:sz w:val="24"/>
        </w:rPr>
      </w:pPr>
      <w:r w:rsidRPr="00821553">
        <w:rPr>
          <w:color w:val="FF0000"/>
          <w:sz w:val="24"/>
        </w:rPr>
        <w:t xml:space="preserve">(De acuerdo a los resultados de la auditoría, si es abstención se debe iniciar: No se expresa </w:t>
      </w:r>
      <w:r w:rsidR="004A0DB9">
        <w:rPr>
          <w:color w:val="FF0000"/>
          <w:sz w:val="24"/>
        </w:rPr>
        <w:t>l</w:t>
      </w:r>
      <w:r w:rsidRPr="00821553">
        <w:rPr>
          <w:color w:val="FF0000"/>
          <w:sz w:val="24"/>
        </w:rPr>
        <w:t>a opinión...)</w:t>
      </w:r>
    </w:p>
    <w:p w14:paraId="4F1DBD9D" w14:textId="77777777" w:rsidR="00CD0664" w:rsidRPr="00821553" w:rsidRDefault="00CD0664" w:rsidP="008352F3">
      <w:pPr>
        <w:rPr>
          <w:sz w:val="24"/>
        </w:rPr>
      </w:pPr>
    </w:p>
    <w:p w14:paraId="43000BD3" w14:textId="7E633033" w:rsidR="00CD0664" w:rsidRPr="00CA39FE" w:rsidRDefault="00CD0664" w:rsidP="008352F3">
      <w:pPr>
        <w:pStyle w:val="Prrafodelista"/>
        <w:numPr>
          <w:ilvl w:val="1"/>
          <w:numId w:val="10"/>
        </w:numPr>
        <w:spacing w:after="0" w:line="240" w:lineRule="auto"/>
        <w:ind w:left="284"/>
        <w:jc w:val="both"/>
        <w:rPr>
          <w:rFonts w:ascii="Arial" w:hAnsi="Arial" w:cs="Arial"/>
          <w:sz w:val="24"/>
          <w:szCs w:val="24"/>
          <w:lang w:eastAsia="es-CO"/>
        </w:rPr>
      </w:pPr>
      <w:r w:rsidRPr="00821553">
        <w:rPr>
          <w:rFonts w:ascii="Arial" w:hAnsi="Arial" w:cs="Arial"/>
          <w:sz w:val="24"/>
          <w:szCs w:val="24"/>
          <w:lang w:eastAsia="es-CO"/>
        </w:rPr>
        <w:t xml:space="preserve">Sin salvedades: “En </w:t>
      </w:r>
      <w:r w:rsidRPr="00CA39FE">
        <w:rPr>
          <w:rFonts w:ascii="Arial" w:hAnsi="Arial" w:cs="Arial"/>
          <w:sz w:val="24"/>
          <w:szCs w:val="24"/>
          <w:lang w:eastAsia="es-CO"/>
        </w:rPr>
        <w:t>opinión de la Contraloría</w:t>
      </w:r>
      <w:r w:rsidRPr="00CA39FE">
        <w:rPr>
          <w:rFonts w:ascii="Arial" w:hAnsi="Arial" w:cs="Arial"/>
        </w:rPr>
        <w:t xml:space="preserve"> </w:t>
      </w:r>
      <w:r w:rsidRPr="00CA39FE">
        <w:rPr>
          <w:rFonts w:ascii="Arial" w:hAnsi="Arial" w:cs="Arial"/>
          <w:sz w:val="24"/>
          <w:szCs w:val="24"/>
          <w:lang w:eastAsia="es-CO"/>
        </w:rPr>
        <w:t xml:space="preserve">General de </w:t>
      </w:r>
      <w:r w:rsidR="00F20814" w:rsidRPr="00F20814">
        <w:rPr>
          <w:rFonts w:ascii="Arial" w:hAnsi="Arial" w:cs="Arial"/>
          <w:sz w:val="24"/>
          <w:szCs w:val="24"/>
          <w:lang w:eastAsia="es-CO"/>
        </w:rPr>
        <w:t>Santander</w:t>
      </w:r>
      <w:r w:rsidRPr="00CA39FE">
        <w:rPr>
          <w:rFonts w:ascii="Arial" w:hAnsi="Arial" w:cs="Arial"/>
          <w:sz w:val="24"/>
          <w:szCs w:val="24"/>
          <w:lang w:eastAsia="es-CO"/>
        </w:rPr>
        <w:t xml:space="preserve">, el presupuesto adjunto presenta fielmente, en todos los aspectos materiales, […] de conformidad con [el marco de información presupuestal aplicable]” </w:t>
      </w:r>
    </w:p>
    <w:p w14:paraId="73D264AE" w14:textId="77777777" w:rsidR="00CD0664" w:rsidRPr="00CA39FE" w:rsidRDefault="00CD0664" w:rsidP="008352F3">
      <w:pPr>
        <w:pStyle w:val="Prrafodelista"/>
        <w:spacing w:after="0" w:line="240" w:lineRule="auto"/>
        <w:ind w:left="284"/>
        <w:rPr>
          <w:rFonts w:ascii="Arial" w:hAnsi="Arial" w:cs="Arial"/>
          <w:sz w:val="24"/>
          <w:szCs w:val="24"/>
          <w:lang w:eastAsia="es-CO"/>
        </w:rPr>
      </w:pPr>
    </w:p>
    <w:p w14:paraId="696D6EE7" w14:textId="6AE146DF" w:rsidR="00CD0664" w:rsidRPr="00CA39FE" w:rsidRDefault="00CD0664" w:rsidP="008352F3">
      <w:pPr>
        <w:pStyle w:val="Prrafodelista"/>
        <w:numPr>
          <w:ilvl w:val="1"/>
          <w:numId w:val="10"/>
        </w:numPr>
        <w:spacing w:after="0" w:line="240" w:lineRule="auto"/>
        <w:ind w:left="284"/>
        <w:jc w:val="both"/>
        <w:rPr>
          <w:rFonts w:ascii="Arial" w:hAnsi="Arial" w:cs="Arial"/>
          <w:sz w:val="24"/>
          <w:szCs w:val="24"/>
          <w:lang w:eastAsia="es-CO"/>
        </w:rPr>
      </w:pPr>
      <w:r w:rsidRPr="00CA39FE">
        <w:rPr>
          <w:rFonts w:ascii="Arial" w:hAnsi="Arial" w:cs="Arial"/>
          <w:sz w:val="24"/>
          <w:szCs w:val="24"/>
          <w:lang w:eastAsia="es-CO"/>
        </w:rPr>
        <w:t xml:space="preserve">Con salvedades: “En opinión de la Contraloría General de </w:t>
      </w:r>
      <w:r w:rsidR="00C46EF1" w:rsidRPr="00C46EF1">
        <w:rPr>
          <w:rFonts w:ascii="Arial" w:hAnsi="Arial" w:cs="Arial"/>
          <w:sz w:val="24"/>
          <w:szCs w:val="24"/>
          <w:lang w:eastAsia="es-CO"/>
        </w:rPr>
        <w:t>Santander</w:t>
      </w:r>
      <w:r w:rsidRPr="00CA39FE">
        <w:rPr>
          <w:rFonts w:ascii="Arial" w:hAnsi="Arial" w:cs="Arial"/>
          <w:sz w:val="24"/>
          <w:szCs w:val="24"/>
          <w:lang w:eastAsia="es-CO"/>
        </w:rPr>
        <w:t>, excepto por los efectos de la cuestión o cuestiones descritas en la sección “fundamento de la opinión con salvedades” el presupuesto adjunto presenta fielmente, en todos los aspectos materiales, […] de conformidad con [el marco de información presupuestal aplicable]”</w:t>
      </w:r>
    </w:p>
    <w:p w14:paraId="26449253" w14:textId="77777777" w:rsidR="00CD0664" w:rsidRPr="00CA39FE" w:rsidRDefault="00CD0664" w:rsidP="008352F3">
      <w:pPr>
        <w:pStyle w:val="Prrafodelista"/>
        <w:spacing w:after="0" w:line="240" w:lineRule="auto"/>
        <w:ind w:left="284"/>
        <w:rPr>
          <w:rFonts w:ascii="Arial" w:hAnsi="Arial" w:cs="Arial"/>
          <w:sz w:val="24"/>
          <w:szCs w:val="24"/>
          <w:lang w:eastAsia="es-CO"/>
        </w:rPr>
      </w:pPr>
    </w:p>
    <w:p w14:paraId="2FAE3E0A" w14:textId="3C9C02D7" w:rsidR="00CD0664" w:rsidRPr="00CA39FE" w:rsidRDefault="00CD0664" w:rsidP="008352F3">
      <w:pPr>
        <w:pStyle w:val="Prrafodelista"/>
        <w:numPr>
          <w:ilvl w:val="1"/>
          <w:numId w:val="10"/>
        </w:numPr>
        <w:spacing w:after="0" w:line="240" w:lineRule="auto"/>
        <w:ind w:left="284"/>
        <w:jc w:val="both"/>
        <w:rPr>
          <w:rFonts w:ascii="Arial" w:hAnsi="Arial" w:cs="Arial"/>
          <w:sz w:val="24"/>
          <w:szCs w:val="24"/>
          <w:lang w:eastAsia="es-CO"/>
        </w:rPr>
      </w:pPr>
      <w:r w:rsidRPr="00CA39FE">
        <w:rPr>
          <w:rFonts w:ascii="Arial" w:hAnsi="Arial" w:cs="Arial"/>
          <w:sz w:val="24"/>
          <w:szCs w:val="24"/>
          <w:lang w:eastAsia="es-CO"/>
        </w:rPr>
        <w:t xml:space="preserve">Negativa: “En opinión de la Contraloría General de </w:t>
      </w:r>
      <w:r w:rsidR="00C46EF1" w:rsidRPr="00C46EF1">
        <w:rPr>
          <w:rFonts w:ascii="Arial" w:hAnsi="Arial" w:cs="Arial"/>
          <w:sz w:val="24"/>
          <w:szCs w:val="24"/>
          <w:lang w:eastAsia="es-CO"/>
        </w:rPr>
        <w:t>Santander</w:t>
      </w:r>
      <w:r w:rsidRPr="00CA39FE">
        <w:rPr>
          <w:rFonts w:ascii="Arial" w:hAnsi="Arial" w:cs="Arial"/>
          <w:sz w:val="24"/>
          <w:szCs w:val="24"/>
          <w:lang w:eastAsia="es-CO"/>
        </w:rPr>
        <w:t>, debido a la significatividad de la cuestión o cuestiones descritas en la sección “fundamento de la opinión negativa” el presupuesto adjunto no presenta fielmente, en todos los aspectos materiales, […] de conformidad con [el marco de información presupuestal aplicable]”</w:t>
      </w:r>
    </w:p>
    <w:p w14:paraId="4A8ECED6" w14:textId="77777777" w:rsidR="00CD0664" w:rsidRPr="00CA39FE" w:rsidRDefault="00CD0664" w:rsidP="008352F3">
      <w:pPr>
        <w:pStyle w:val="Prrafodelista"/>
        <w:spacing w:after="0" w:line="240" w:lineRule="auto"/>
        <w:ind w:left="284"/>
        <w:rPr>
          <w:rFonts w:ascii="Arial" w:hAnsi="Arial" w:cs="Arial"/>
          <w:sz w:val="24"/>
          <w:szCs w:val="24"/>
          <w:lang w:eastAsia="es-CO"/>
        </w:rPr>
      </w:pPr>
    </w:p>
    <w:p w14:paraId="63A1D356" w14:textId="15E7D082" w:rsidR="00CD0664" w:rsidRPr="00821553" w:rsidRDefault="00CD0664" w:rsidP="008352F3">
      <w:pPr>
        <w:pStyle w:val="Prrafodelista"/>
        <w:numPr>
          <w:ilvl w:val="1"/>
          <w:numId w:val="10"/>
        </w:numPr>
        <w:spacing w:after="0" w:line="240" w:lineRule="auto"/>
        <w:ind w:left="284"/>
        <w:contextualSpacing w:val="0"/>
        <w:jc w:val="both"/>
        <w:rPr>
          <w:rFonts w:ascii="Arial" w:hAnsi="Arial" w:cs="Arial"/>
          <w:b/>
          <w:sz w:val="24"/>
          <w:szCs w:val="24"/>
          <w:lang w:eastAsia="es-CO"/>
        </w:rPr>
      </w:pPr>
      <w:r w:rsidRPr="00CA39FE">
        <w:rPr>
          <w:rFonts w:ascii="Arial" w:hAnsi="Arial" w:cs="Arial"/>
          <w:sz w:val="24"/>
          <w:szCs w:val="24"/>
          <w:lang w:eastAsia="es-CO"/>
        </w:rPr>
        <w:t>Abstención: La Contralor</w:t>
      </w:r>
      <w:r w:rsidR="000E7918" w:rsidRPr="00CA39FE">
        <w:rPr>
          <w:rFonts w:ascii="Arial" w:hAnsi="Arial" w:cs="Arial"/>
          <w:sz w:val="24"/>
          <w:szCs w:val="24"/>
          <w:lang w:eastAsia="es-CO"/>
        </w:rPr>
        <w:t xml:space="preserve">ía General de </w:t>
      </w:r>
      <w:r w:rsidR="00C46EF1" w:rsidRPr="00C46EF1">
        <w:rPr>
          <w:rFonts w:ascii="Arial" w:hAnsi="Arial" w:cs="Arial"/>
          <w:sz w:val="24"/>
          <w:szCs w:val="24"/>
          <w:lang w:eastAsia="es-CO"/>
        </w:rPr>
        <w:t xml:space="preserve">Santander </w:t>
      </w:r>
      <w:r w:rsidRPr="00CA39FE">
        <w:rPr>
          <w:rFonts w:ascii="Arial" w:hAnsi="Arial" w:cs="Arial"/>
          <w:sz w:val="24"/>
          <w:szCs w:val="24"/>
          <w:lang w:eastAsia="es-CO"/>
        </w:rPr>
        <w:t xml:space="preserve">no expresa una opinión sobre el presupuesto </w:t>
      </w:r>
      <w:r w:rsidRPr="00821553">
        <w:rPr>
          <w:rFonts w:ascii="Arial" w:hAnsi="Arial" w:cs="Arial"/>
          <w:sz w:val="24"/>
          <w:szCs w:val="24"/>
          <w:lang w:eastAsia="es-CO"/>
        </w:rPr>
        <w:t xml:space="preserve">adjunto, debido a la significatividad de la cuestión o cuestiones descritas en la sección “Fundamento de la abstención de opinión”, la Contraloría General de </w:t>
      </w:r>
      <w:r w:rsidR="00C46EF1">
        <w:rPr>
          <w:rFonts w:ascii="Arial" w:hAnsi="Arial" w:cs="Arial"/>
          <w:sz w:val="24"/>
          <w:szCs w:val="24"/>
          <w:lang w:eastAsia="es-CO"/>
        </w:rPr>
        <w:t>Santander</w:t>
      </w:r>
      <w:r w:rsidRPr="00821553">
        <w:rPr>
          <w:rFonts w:ascii="Arial" w:hAnsi="Arial" w:cs="Arial"/>
          <w:sz w:val="24"/>
          <w:szCs w:val="24"/>
          <w:lang w:eastAsia="es-CO"/>
        </w:rPr>
        <w:t xml:space="preserve"> no ha podido obtener evidencia de auditoría que proporcione una base suficiente y adecuada para expresar la opinión de auditoría sobre el presupuesto. </w:t>
      </w:r>
    </w:p>
    <w:p w14:paraId="52358426" w14:textId="77777777" w:rsidR="00CD0664" w:rsidRPr="00821553" w:rsidRDefault="00CD0664" w:rsidP="008352F3">
      <w:pPr>
        <w:pStyle w:val="Prrafodelista"/>
        <w:spacing w:after="0" w:line="240" w:lineRule="auto"/>
        <w:ind w:left="180"/>
        <w:rPr>
          <w:rFonts w:ascii="Arial" w:hAnsi="Arial" w:cs="Arial"/>
          <w:b/>
          <w:sz w:val="24"/>
          <w:szCs w:val="24"/>
          <w:lang w:eastAsia="es-CO"/>
        </w:rPr>
      </w:pPr>
    </w:p>
    <w:p w14:paraId="6A1B93F2" w14:textId="77777777" w:rsidR="00CD0664" w:rsidRPr="00821553" w:rsidRDefault="00CD0664" w:rsidP="00DC148D">
      <w:pPr>
        <w:pStyle w:val="TtulodeTDC1"/>
        <w:numPr>
          <w:ilvl w:val="1"/>
          <w:numId w:val="9"/>
        </w:numPr>
        <w:spacing w:before="0" w:line="240" w:lineRule="auto"/>
        <w:jc w:val="both"/>
        <w:outlineLvl w:val="0"/>
        <w:rPr>
          <w:rFonts w:ascii="Arial" w:hAnsi="Arial" w:cs="Arial"/>
          <w:color w:val="auto"/>
          <w:sz w:val="24"/>
          <w:szCs w:val="24"/>
          <w:lang w:val="es-ES"/>
        </w:rPr>
      </w:pPr>
      <w:bookmarkStart w:id="3" w:name="_Toc73452870"/>
      <w:bookmarkStart w:id="4" w:name="_Hlk51324219"/>
      <w:r w:rsidRPr="00821553">
        <w:rPr>
          <w:rFonts w:ascii="Arial" w:hAnsi="Arial" w:cs="Arial"/>
          <w:color w:val="auto"/>
          <w:sz w:val="24"/>
          <w:szCs w:val="24"/>
          <w:lang w:val="es-ES"/>
        </w:rPr>
        <w:t>Fundamento de la opinión</w:t>
      </w:r>
      <w:bookmarkEnd w:id="3"/>
    </w:p>
    <w:bookmarkEnd w:id="4"/>
    <w:p w14:paraId="3F07AB91" w14:textId="77777777" w:rsidR="000E7918" w:rsidRPr="00821553" w:rsidRDefault="000E7918" w:rsidP="008352F3">
      <w:pPr>
        <w:rPr>
          <w:color w:val="FF0000"/>
          <w:sz w:val="24"/>
          <w:lang w:eastAsia="es-CO"/>
        </w:rPr>
      </w:pPr>
    </w:p>
    <w:p w14:paraId="244DAECC" w14:textId="77777777" w:rsidR="00CD0664" w:rsidRPr="00821553" w:rsidRDefault="00CD0664" w:rsidP="008352F3">
      <w:pPr>
        <w:rPr>
          <w:color w:val="FF0000"/>
          <w:sz w:val="24"/>
          <w:lang w:eastAsia="es-CO"/>
        </w:rPr>
      </w:pPr>
      <w:r w:rsidRPr="00821553">
        <w:rPr>
          <w:color w:val="FF0000"/>
          <w:sz w:val="24"/>
          <w:lang w:eastAsia="es-CO"/>
        </w:rPr>
        <w:t>(Se presenta un ejemplo como ilustración)</w:t>
      </w:r>
    </w:p>
    <w:p w14:paraId="533788C6" w14:textId="77777777" w:rsidR="00CD0664" w:rsidRPr="00821553" w:rsidRDefault="00CD0664" w:rsidP="000E7918">
      <w:pPr>
        <w:rPr>
          <w:color w:val="FF0000"/>
          <w:lang w:eastAsia="es-CO"/>
        </w:rPr>
      </w:pPr>
    </w:p>
    <w:p w14:paraId="1486E468" w14:textId="0E43CF76" w:rsidR="00CD0664" w:rsidRPr="00821553" w:rsidRDefault="00CD0664" w:rsidP="000E7918">
      <w:pPr>
        <w:pStyle w:val="TtulodeTDC1"/>
        <w:spacing w:before="0" w:line="240" w:lineRule="auto"/>
        <w:jc w:val="both"/>
        <w:rPr>
          <w:rFonts w:ascii="Arial" w:hAnsi="Arial" w:cs="Arial"/>
          <w:b w:val="0"/>
          <w:bCs w:val="0"/>
          <w:color w:val="FF0000"/>
          <w:sz w:val="24"/>
          <w:szCs w:val="24"/>
          <w:lang w:val="es-ES" w:eastAsia="es-ES"/>
        </w:rPr>
      </w:pPr>
      <w:r w:rsidRPr="00821553">
        <w:rPr>
          <w:rFonts w:ascii="Arial" w:hAnsi="Arial" w:cs="Arial"/>
          <w:b w:val="0"/>
          <w:bCs w:val="0"/>
          <w:color w:val="auto"/>
          <w:sz w:val="24"/>
          <w:szCs w:val="24"/>
          <w:lang w:val="es-ES" w:eastAsia="es-ES"/>
        </w:rPr>
        <w:lastRenderedPageBreak/>
        <w:t xml:space="preserve">La Contraloría General de </w:t>
      </w:r>
      <w:r w:rsidR="00C46EF1" w:rsidRPr="00C46EF1">
        <w:rPr>
          <w:rFonts w:ascii="Arial" w:hAnsi="Arial" w:cs="Arial"/>
          <w:b w:val="0"/>
          <w:bCs w:val="0"/>
          <w:color w:val="auto"/>
          <w:sz w:val="24"/>
          <w:szCs w:val="24"/>
          <w:lang w:val="es-ES" w:eastAsia="es-ES"/>
        </w:rPr>
        <w:t>Santander</w:t>
      </w:r>
      <w:r w:rsidRPr="00821553">
        <w:rPr>
          <w:rFonts w:ascii="Arial" w:hAnsi="Arial" w:cs="Arial"/>
          <w:b w:val="0"/>
          <w:bCs w:val="0"/>
          <w:color w:val="auto"/>
          <w:sz w:val="24"/>
          <w:szCs w:val="24"/>
          <w:lang w:val="es-ES" w:eastAsia="es-ES"/>
        </w:rPr>
        <w:t xml:space="preserve">, evidenció, que </w:t>
      </w:r>
      <w:r w:rsidRPr="00821553">
        <w:rPr>
          <w:rFonts w:ascii="Arial" w:hAnsi="Arial" w:cs="Arial"/>
          <w:b w:val="0"/>
          <w:bCs w:val="0"/>
          <w:color w:val="FF0000"/>
          <w:sz w:val="24"/>
          <w:szCs w:val="24"/>
          <w:lang w:val="es-ES" w:eastAsia="es-ES"/>
        </w:rPr>
        <w:t xml:space="preserve">se vulneró significativamente el principio de anualidad permitiendo la constitución de reservas presupuestales por $10,58 billones para el servicio de la deuda de la vigencia 2019 siendo de 2018, lo que debió registrarse como una pérdida de apropiación. </w:t>
      </w:r>
    </w:p>
    <w:p w14:paraId="15F52068" w14:textId="77777777" w:rsidR="00CD0664" w:rsidRPr="00821553" w:rsidRDefault="00CD0664" w:rsidP="000E7918">
      <w:pPr>
        <w:pStyle w:val="TtulodeTDC1"/>
        <w:spacing w:before="0" w:line="240" w:lineRule="auto"/>
        <w:jc w:val="both"/>
        <w:rPr>
          <w:rFonts w:ascii="Arial" w:hAnsi="Arial" w:cs="Arial"/>
          <w:b w:val="0"/>
          <w:bCs w:val="0"/>
          <w:color w:val="FF0000"/>
          <w:sz w:val="24"/>
          <w:szCs w:val="24"/>
          <w:lang w:val="es-ES" w:eastAsia="es-ES"/>
        </w:rPr>
      </w:pPr>
    </w:p>
    <w:p w14:paraId="77E8F937" w14:textId="77777777" w:rsidR="00CD0664" w:rsidRPr="00821553" w:rsidRDefault="00CD0664" w:rsidP="000E7918">
      <w:pPr>
        <w:pStyle w:val="TtulodeTDC1"/>
        <w:spacing w:before="0" w:line="240" w:lineRule="auto"/>
        <w:jc w:val="both"/>
        <w:rPr>
          <w:rFonts w:ascii="Arial" w:hAnsi="Arial" w:cs="Arial"/>
          <w:b w:val="0"/>
          <w:bCs w:val="0"/>
          <w:color w:val="FF0000"/>
          <w:sz w:val="24"/>
          <w:szCs w:val="24"/>
          <w:lang w:val="es-ES" w:eastAsia="es-ES"/>
        </w:rPr>
      </w:pPr>
      <w:r w:rsidRPr="00821553">
        <w:rPr>
          <w:rFonts w:ascii="Arial" w:hAnsi="Arial" w:cs="Arial"/>
          <w:b w:val="0"/>
          <w:bCs w:val="0"/>
          <w:color w:val="FF0000"/>
          <w:sz w:val="24"/>
          <w:szCs w:val="24"/>
          <w:lang w:val="es-ES" w:eastAsia="es-ES"/>
        </w:rPr>
        <w:t>Adicionalmente, se evidenció la contravención del artículo 89 del Decreto 111, al permitir constituir reservas que correspondían a anticipos pactados o a bienes y servicios ya recibidos, los cuales debieron registrarse en cuentas por pagar, sobrestimando así las reservas en $0,82 billones, los anteriores hechos estuvieron enmarcados en la Ley 1940 de 2018 que en los artículos mencionados en el presente informe se contrapone al reflejo de la realidad presupuestal.</w:t>
      </w:r>
    </w:p>
    <w:p w14:paraId="3FAD9F1A" w14:textId="77777777" w:rsidR="00CD0664" w:rsidRPr="00821553" w:rsidRDefault="00CD0664" w:rsidP="000E7918">
      <w:pPr>
        <w:pStyle w:val="TtulodeTDC1"/>
        <w:spacing w:before="0" w:line="240" w:lineRule="auto"/>
        <w:jc w:val="both"/>
        <w:rPr>
          <w:rFonts w:ascii="Arial" w:hAnsi="Arial" w:cs="Arial"/>
          <w:b w:val="0"/>
          <w:bCs w:val="0"/>
          <w:color w:val="FF0000"/>
          <w:sz w:val="24"/>
          <w:szCs w:val="24"/>
          <w:lang w:val="es-ES" w:eastAsia="es-ES"/>
        </w:rPr>
      </w:pPr>
    </w:p>
    <w:p w14:paraId="02BD867C" w14:textId="4F8762D9" w:rsidR="00CD0664" w:rsidRPr="00821553" w:rsidRDefault="00CD0664" w:rsidP="000E7918">
      <w:pPr>
        <w:pStyle w:val="TtulodeTDC1"/>
        <w:spacing w:before="0" w:line="240" w:lineRule="auto"/>
        <w:jc w:val="both"/>
        <w:rPr>
          <w:rFonts w:ascii="Arial" w:hAnsi="Arial" w:cs="Arial"/>
          <w:b w:val="0"/>
          <w:bCs w:val="0"/>
          <w:color w:val="auto"/>
          <w:sz w:val="24"/>
          <w:szCs w:val="24"/>
          <w:lang w:val="es-ES" w:eastAsia="es-ES"/>
        </w:rPr>
      </w:pPr>
      <w:r w:rsidRPr="00821553">
        <w:rPr>
          <w:rFonts w:ascii="Arial" w:hAnsi="Arial" w:cs="Arial"/>
          <w:b w:val="0"/>
          <w:bCs w:val="0"/>
          <w:color w:val="auto"/>
          <w:sz w:val="24"/>
          <w:szCs w:val="24"/>
          <w:lang w:val="es-ES" w:eastAsia="es-ES"/>
        </w:rPr>
        <w:t xml:space="preserve">La </w:t>
      </w:r>
      <w:r w:rsidR="000E7918" w:rsidRPr="00821553">
        <w:rPr>
          <w:rFonts w:ascii="Arial" w:hAnsi="Arial" w:cs="Arial"/>
          <w:b w:val="0"/>
          <w:bCs w:val="0"/>
          <w:color w:val="auto"/>
          <w:sz w:val="24"/>
          <w:szCs w:val="24"/>
          <w:lang w:val="es-ES" w:eastAsia="es-ES"/>
        </w:rPr>
        <w:t xml:space="preserve">CGS </w:t>
      </w:r>
      <w:r w:rsidRPr="00821553">
        <w:rPr>
          <w:rFonts w:ascii="Arial" w:hAnsi="Arial" w:cs="Arial"/>
          <w:b w:val="0"/>
          <w:bCs w:val="0"/>
          <w:color w:val="auto"/>
          <w:sz w:val="24"/>
          <w:szCs w:val="24"/>
          <w:lang w:val="es-ES" w:eastAsia="es-ES"/>
        </w:rPr>
        <w:t xml:space="preserve">ha llevado a cabo esta auditoría de conformidad con las Normas Internacionales de las Entidades Fiscalizadoras Superiores (ISSAI 1000–1810). Las responsabilidades de la </w:t>
      </w:r>
      <w:r w:rsidR="000E7918" w:rsidRPr="00821553">
        <w:rPr>
          <w:rFonts w:ascii="Arial" w:hAnsi="Arial" w:cs="Arial"/>
          <w:b w:val="0"/>
          <w:bCs w:val="0"/>
          <w:color w:val="auto"/>
          <w:sz w:val="24"/>
          <w:szCs w:val="24"/>
          <w:lang w:val="es-ES" w:eastAsia="es-ES"/>
        </w:rPr>
        <w:t>CGS</w:t>
      </w:r>
      <w:r w:rsidRPr="00821553">
        <w:rPr>
          <w:rFonts w:ascii="Arial" w:hAnsi="Arial" w:cs="Arial"/>
          <w:b w:val="0"/>
          <w:bCs w:val="0"/>
          <w:color w:val="auto"/>
          <w:sz w:val="24"/>
          <w:szCs w:val="24"/>
          <w:lang w:val="es-ES" w:eastAsia="es-ES"/>
        </w:rPr>
        <w:t xml:space="preserve">, de acuerdo con dichas normas se describen más adelante en la sección Responsabilidades del Auditor en relación con la auditoría de los estados financieros de este informe. </w:t>
      </w:r>
    </w:p>
    <w:p w14:paraId="3BDCF4F3" w14:textId="77777777" w:rsidR="00CD0664" w:rsidRPr="00821553" w:rsidRDefault="00CD0664" w:rsidP="000E7918">
      <w:pPr>
        <w:pStyle w:val="TtulodeTDC1"/>
        <w:spacing w:before="0" w:line="240" w:lineRule="auto"/>
        <w:jc w:val="both"/>
        <w:rPr>
          <w:rFonts w:ascii="Arial" w:hAnsi="Arial" w:cs="Arial"/>
          <w:b w:val="0"/>
          <w:bCs w:val="0"/>
          <w:color w:val="auto"/>
          <w:sz w:val="24"/>
          <w:szCs w:val="24"/>
          <w:lang w:val="es-ES" w:eastAsia="es-ES"/>
        </w:rPr>
      </w:pPr>
    </w:p>
    <w:p w14:paraId="26ADE712" w14:textId="0D851CF5" w:rsidR="00CD0664" w:rsidRPr="00821553" w:rsidRDefault="00CD0664" w:rsidP="000E7918">
      <w:pPr>
        <w:pStyle w:val="TtulodeTDC1"/>
        <w:spacing w:before="0" w:line="240" w:lineRule="auto"/>
        <w:jc w:val="both"/>
        <w:rPr>
          <w:rFonts w:ascii="Arial" w:hAnsi="Arial" w:cs="Arial"/>
          <w:b w:val="0"/>
          <w:bCs w:val="0"/>
          <w:color w:val="auto"/>
          <w:sz w:val="24"/>
          <w:szCs w:val="24"/>
          <w:lang w:val="es-ES" w:eastAsia="es-ES"/>
        </w:rPr>
      </w:pPr>
      <w:r w:rsidRPr="00821553">
        <w:rPr>
          <w:rFonts w:ascii="Arial" w:hAnsi="Arial" w:cs="Arial"/>
          <w:b w:val="0"/>
          <w:bCs w:val="0"/>
          <w:color w:val="auto"/>
          <w:sz w:val="24"/>
          <w:szCs w:val="24"/>
          <w:lang w:val="es-ES" w:eastAsia="es-ES"/>
        </w:rPr>
        <w:t xml:space="preserve">La </w:t>
      </w:r>
      <w:r w:rsidR="000E7918" w:rsidRPr="00821553">
        <w:rPr>
          <w:rFonts w:ascii="Arial" w:hAnsi="Arial" w:cs="Arial"/>
          <w:b w:val="0"/>
          <w:bCs w:val="0"/>
          <w:color w:val="auto"/>
          <w:sz w:val="24"/>
          <w:szCs w:val="24"/>
          <w:lang w:val="es-ES" w:eastAsia="es-ES"/>
        </w:rPr>
        <w:t xml:space="preserve">CGS </w:t>
      </w:r>
      <w:r w:rsidRPr="00821553">
        <w:rPr>
          <w:rFonts w:ascii="Arial" w:hAnsi="Arial" w:cs="Arial"/>
          <w:b w:val="0"/>
          <w:bCs w:val="0"/>
          <w:color w:val="auto"/>
          <w:sz w:val="24"/>
          <w:szCs w:val="24"/>
          <w:lang w:val="es-ES" w:eastAsia="es-ES"/>
        </w:rPr>
        <w:t xml:space="preserve">es independiente del sujeto de control de conformidad con Constitución Política de Colombia; y los auditores cumplen con los requerimientos de ética contenidos en </w:t>
      </w:r>
      <w:r w:rsidR="00E33C5F">
        <w:rPr>
          <w:rFonts w:ascii="Arial" w:hAnsi="Arial" w:cs="Arial"/>
          <w:b w:val="0"/>
          <w:bCs w:val="0"/>
          <w:color w:val="auto"/>
          <w:sz w:val="24"/>
          <w:szCs w:val="24"/>
          <w:lang w:val="es-ES" w:eastAsia="es-ES"/>
        </w:rPr>
        <w:t xml:space="preserve">correspondiente </w:t>
      </w:r>
      <w:r w:rsidRPr="00821553">
        <w:rPr>
          <w:rFonts w:ascii="Arial" w:hAnsi="Arial" w:cs="Arial"/>
          <w:b w:val="0"/>
          <w:bCs w:val="0"/>
          <w:color w:val="auto"/>
          <w:sz w:val="24"/>
          <w:szCs w:val="24"/>
          <w:lang w:val="es-ES" w:eastAsia="es-ES"/>
        </w:rPr>
        <w:t xml:space="preserve">Código de integridad y que son aplicables a esta auditoría. Además, la </w:t>
      </w:r>
      <w:r w:rsidR="00821553" w:rsidRPr="00821553">
        <w:rPr>
          <w:rFonts w:ascii="Arial" w:hAnsi="Arial" w:cs="Arial"/>
          <w:b w:val="0"/>
          <w:bCs w:val="0"/>
          <w:color w:val="auto"/>
          <w:sz w:val="24"/>
          <w:szCs w:val="24"/>
          <w:lang w:val="es-ES" w:eastAsia="es-ES"/>
        </w:rPr>
        <w:t xml:space="preserve">CGS </w:t>
      </w:r>
      <w:r w:rsidRPr="00821553">
        <w:rPr>
          <w:rFonts w:ascii="Arial" w:hAnsi="Arial" w:cs="Arial"/>
          <w:b w:val="0"/>
          <w:bCs w:val="0"/>
          <w:color w:val="auto"/>
          <w:sz w:val="24"/>
          <w:szCs w:val="24"/>
          <w:lang w:val="es-ES" w:eastAsia="es-ES"/>
        </w:rPr>
        <w:t xml:space="preserve">ha cumplido las demás responsabilidades de ética de conformidad con esos requerimientos. La </w:t>
      </w:r>
      <w:r w:rsidR="00821553" w:rsidRPr="00821553">
        <w:rPr>
          <w:rFonts w:ascii="Arial" w:hAnsi="Arial" w:cs="Arial"/>
          <w:b w:val="0"/>
          <w:bCs w:val="0"/>
          <w:color w:val="auto"/>
          <w:sz w:val="24"/>
          <w:szCs w:val="24"/>
          <w:lang w:val="es-ES" w:eastAsia="es-ES"/>
        </w:rPr>
        <w:t xml:space="preserve">CGS </w:t>
      </w:r>
      <w:r w:rsidRPr="00821553">
        <w:rPr>
          <w:rFonts w:ascii="Arial" w:hAnsi="Arial" w:cs="Arial"/>
          <w:b w:val="0"/>
          <w:bCs w:val="0"/>
          <w:color w:val="auto"/>
          <w:sz w:val="24"/>
          <w:szCs w:val="24"/>
          <w:lang w:val="es-ES" w:eastAsia="es-ES"/>
        </w:rPr>
        <w:t>considera que la evidencia de auditoría que se ha obtenido proporciona una base suficiente y adecuada para emitir la opinión.</w:t>
      </w:r>
    </w:p>
    <w:p w14:paraId="78867161" w14:textId="77777777" w:rsidR="00CD0664" w:rsidRPr="00821553" w:rsidRDefault="00CD0664" w:rsidP="008352F3">
      <w:pPr>
        <w:pStyle w:val="TtulodeTDC1"/>
        <w:spacing w:before="0" w:line="240" w:lineRule="auto"/>
        <w:rPr>
          <w:rFonts w:ascii="Arial" w:hAnsi="Arial" w:cs="Arial"/>
          <w:color w:val="auto"/>
          <w:sz w:val="24"/>
          <w:szCs w:val="24"/>
          <w:lang w:val="es-ES"/>
        </w:rPr>
      </w:pPr>
    </w:p>
    <w:p w14:paraId="77820BA7" w14:textId="232482B4" w:rsidR="000617CA" w:rsidRPr="009739FD" w:rsidRDefault="002C272D" w:rsidP="00DC148D">
      <w:pPr>
        <w:pStyle w:val="TtulodeTDC1"/>
        <w:numPr>
          <w:ilvl w:val="0"/>
          <w:numId w:val="9"/>
        </w:numPr>
        <w:spacing w:before="0" w:line="240" w:lineRule="auto"/>
        <w:jc w:val="both"/>
        <w:outlineLvl w:val="0"/>
        <w:rPr>
          <w:rFonts w:ascii="Arial" w:hAnsi="Arial" w:cs="Arial"/>
          <w:color w:val="auto"/>
          <w:sz w:val="24"/>
          <w:szCs w:val="24"/>
          <w:lang w:val="es-ES"/>
        </w:rPr>
      </w:pPr>
      <w:bookmarkStart w:id="5" w:name="_Toc73452871"/>
      <w:r w:rsidRPr="009739FD">
        <w:rPr>
          <w:rFonts w:ascii="Arial" w:hAnsi="Arial" w:cs="Arial"/>
          <w:color w:val="auto"/>
          <w:sz w:val="24"/>
          <w:szCs w:val="24"/>
          <w:lang w:val="es-ES"/>
        </w:rPr>
        <w:t>Concepto sobre la gestión de inversión y del gasto (Favorable o Desfavorable)</w:t>
      </w:r>
      <w:bookmarkEnd w:id="5"/>
    </w:p>
    <w:p w14:paraId="4AB6F002" w14:textId="5A5AFE01" w:rsidR="002C272D" w:rsidRPr="009739FD" w:rsidRDefault="002C272D" w:rsidP="002C272D">
      <w:pPr>
        <w:rPr>
          <w:lang w:val="es-ES" w:eastAsia="es-CO"/>
        </w:rPr>
      </w:pPr>
    </w:p>
    <w:p w14:paraId="6FCF6106" w14:textId="13579923" w:rsidR="00055947" w:rsidRPr="009739FD" w:rsidRDefault="00055947" w:rsidP="002C272D">
      <w:pPr>
        <w:rPr>
          <w:sz w:val="24"/>
          <w:szCs w:val="24"/>
          <w:lang w:val="es-ES" w:eastAsia="es-CO"/>
        </w:rPr>
      </w:pPr>
      <w:r w:rsidRPr="009739FD">
        <w:rPr>
          <w:sz w:val="24"/>
          <w:szCs w:val="24"/>
          <w:lang w:val="es-ES" w:eastAsia="es-CO"/>
        </w:rPr>
        <w:t xml:space="preserve">El concepto de la gestión del gasto y la inversión es: </w:t>
      </w:r>
      <w:proofErr w:type="spellStart"/>
      <w:r w:rsidRPr="009739FD">
        <w:rPr>
          <w:sz w:val="24"/>
          <w:szCs w:val="24"/>
          <w:lang w:val="es-ES" w:eastAsia="es-CO"/>
        </w:rPr>
        <w:t>XXXXXX</w:t>
      </w:r>
      <w:proofErr w:type="spellEnd"/>
    </w:p>
    <w:p w14:paraId="176D6226" w14:textId="77777777" w:rsidR="00055947" w:rsidRPr="009739FD" w:rsidRDefault="00055947" w:rsidP="002C272D">
      <w:pPr>
        <w:rPr>
          <w:lang w:val="es-ES" w:eastAsia="es-CO"/>
        </w:rPr>
      </w:pPr>
    </w:p>
    <w:p w14:paraId="19CCB026" w14:textId="77148E32" w:rsidR="002C272D" w:rsidRPr="009739FD" w:rsidRDefault="002C272D" w:rsidP="00DC148D">
      <w:pPr>
        <w:pStyle w:val="TtulodeTDC1"/>
        <w:numPr>
          <w:ilvl w:val="1"/>
          <w:numId w:val="9"/>
        </w:numPr>
        <w:spacing w:before="0" w:line="240" w:lineRule="auto"/>
        <w:jc w:val="both"/>
        <w:outlineLvl w:val="0"/>
        <w:rPr>
          <w:rFonts w:ascii="Arial" w:hAnsi="Arial" w:cs="Arial"/>
          <w:color w:val="auto"/>
          <w:sz w:val="24"/>
          <w:szCs w:val="24"/>
          <w:lang w:val="es-ES"/>
        </w:rPr>
      </w:pPr>
      <w:bookmarkStart w:id="6" w:name="_Toc73452872"/>
      <w:r w:rsidRPr="009739FD">
        <w:rPr>
          <w:rFonts w:ascii="Arial" w:hAnsi="Arial" w:cs="Arial"/>
          <w:color w:val="auto"/>
          <w:sz w:val="24"/>
          <w:szCs w:val="24"/>
          <w:lang w:val="es-ES"/>
        </w:rPr>
        <w:t>Fundamento de</w:t>
      </w:r>
      <w:r w:rsidR="00055947" w:rsidRPr="009739FD">
        <w:rPr>
          <w:rFonts w:ascii="Arial" w:hAnsi="Arial" w:cs="Arial"/>
          <w:color w:val="auto"/>
          <w:sz w:val="24"/>
          <w:szCs w:val="24"/>
          <w:lang w:val="es-ES"/>
        </w:rPr>
        <w:t>l concepto</w:t>
      </w:r>
      <w:bookmarkEnd w:id="6"/>
    </w:p>
    <w:p w14:paraId="63CE2C8F" w14:textId="77777777" w:rsidR="000617CA" w:rsidRDefault="000617CA" w:rsidP="002C272D">
      <w:pPr>
        <w:pStyle w:val="TtulodeTDC1"/>
        <w:spacing w:before="0" w:line="240" w:lineRule="auto"/>
        <w:ind w:left="360"/>
        <w:jc w:val="both"/>
        <w:rPr>
          <w:rFonts w:ascii="Arial" w:hAnsi="Arial" w:cs="Arial"/>
          <w:color w:val="auto"/>
          <w:sz w:val="24"/>
          <w:szCs w:val="24"/>
          <w:lang w:val="es-ES"/>
        </w:rPr>
      </w:pPr>
    </w:p>
    <w:p w14:paraId="58B8A041" w14:textId="6394F028" w:rsidR="00CD0664" w:rsidRPr="00821553" w:rsidRDefault="00CD0664" w:rsidP="00DC148D">
      <w:pPr>
        <w:pStyle w:val="TtulodeTDC1"/>
        <w:numPr>
          <w:ilvl w:val="0"/>
          <w:numId w:val="9"/>
        </w:numPr>
        <w:spacing w:before="0" w:line="240" w:lineRule="auto"/>
        <w:jc w:val="both"/>
        <w:outlineLvl w:val="0"/>
        <w:rPr>
          <w:rFonts w:ascii="Arial" w:hAnsi="Arial" w:cs="Arial"/>
          <w:color w:val="auto"/>
          <w:sz w:val="24"/>
          <w:szCs w:val="24"/>
          <w:lang w:val="es-ES"/>
        </w:rPr>
      </w:pPr>
      <w:bookmarkStart w:id="7" w:name="_Toc73452873"/>
      <w:r w:rsidRPr="00821553">
        <w:rPr>
          <w:rFonts w:ascii="Arial" w:hAnsi="Arial" w:cs="Arial"/>
          <w:color w:val="auto"/>
          <w:sz w:val="24"/>
          <w:szCs w:val="24"/>
          <w:lang w:val="es-ES"/>
        </w:rPr>
        <w:t>Cuestiones clave de la auditoría</w:t>
      </w:r>
      <w:bookmarkEnd w:id="7"/>
    </w:p>
    <w:p w14:paraId="3DE8CDEE" w14:textId="77777777" w:rsidR="00CD0664" w:rsidRPr="00821553" w:rsidRDefault="00CD0664" w:rsidP="008352F3">
      <w:pPr>
        <w:rPr>
          <w:sz w:val="24"/>
          <w:lang w:eastAsia="es-CO"/>
        </w:rPr>
      </w:pPr>
    </w:p>
    <w:p w14:paraId="27310804" w14:textId="341EB0E8" w:rsidR="00CD0664" w:rsidRPr="00821553" w:rsidRDefault="00CD0664" w:rsidP="008352F3">
      <w:pPr>
        <w:autoSpaceDE w:val="0"/>
        <w:autoSpaceDN w:val="0"/>
        <w:adjustRightInd w:val="0"/>
        <w:rPr>
          <w:sz w:val="24"/>
        </w:rPr>
      </w:pPr>
      <w:r w:rsidRPr="00821553">
        <w:rPr>
          <w:sz w:val="24"/>
        </w:rPr>
        <w:t xml:space="preserve">Las cuestiones clave de la auditoría son aquellas cuestiones que, según el juicio de la Contraloría General de </w:t>
      </w:r>
      <w:r w:rsidR="00C46EF1" w:rsidRPr="00C46EF1">
        <w:rPr>
          <w:sz w:val="24"/>
        </w:rPr>
        <w:t>Santander</w:t>
      </w:r>
      <w:r w:rsidR="00821553" w:rsidRPr="00821553">
        <w:rPr>
          <w:sz w:val="24"/>
        </w:rPr>
        <w:t xml:space="preserve"> - CGS</w:t>
      </w:r>
      <w:r w:rsidRPr="00821553">
        <w:rPr>
          <w:sz w:val="24"/>
        </w:rPr>
        <w:t>, han sido de la mayor significa</w:t>
      </w:r>
      <w:r w:rsidR="00DC148D">
        <w:rPr>
          <w:sz w:val="24"/>
        </w:rPr>
        <w:t>ncia</w:t>
      </w:r>
      <w:r w:rsidRPr="00821553">
        <w:rPr>
          <w:sz w:val="24"/>
        </w:rPr>
        <w:t xml:space="preserve"> en la auditoría de los estados financieros, el presupuesto y la gestión. Estas cuestiones han sido tratadas en el contexto de esta auditoría de los estados financieros en su conjunto, así como del presupuesto y en la formación de la opinión de la </w:t>
      </w:r>
      <w:r w:rsidR="00821553" w:rsidRPr="00821553">
        <w:rPr>
          <w:bCs/>
          <w:sz w:val="24"/>
          <w:szCs w:val="24"/>
          <w:lang w:val="es-ES" w:eastAsia="es-ES"/>
        </w:rPr>
        <w:t>CGS</w:t>
      </w:r>
      <w:r w:rsidR="00821553" w:rsidRPr="00821553">
        <w:rPr>
          <w:b/>
          <w:bCs/>
          <w:sz w:val="24"/>
          <w:szCs w:val="24"/>
          <w:lang w:val="es-ES" w:eastAsia="es-ES"/>
        </w:rPr>
        <w:t xml:space="preserve"> </w:t>
      </w:r>
      <w:r w:rsidRPr="00821553">
        <w:rPr>
          <w:sz w:val="24"/>
        </w:rPr>
        <w:t xml:space="preserve">sobre estos, y no expresa una opinión por separado sobre esas cuestiones. Además de las cuestiones descritas en la sección Fundamento de opinión, la </w:t>
      </w:r>
      <w:r w:rsidR="00821553" w:rsidRPr="00821553">
        <w:rPr>
          <w:bCs/>
          <w:sz w:val="24"/>
          <w:szCs w:val="24"/>
          <w:lang w:val="es-ES" w:eastAsia="es-ES"/>
        </w:rPr>
        <w:t>CGS</w:t>
      </w:r>
      <w:r w:rsidR="00821553" w:rsidRPr="00821553">
        <w:rPr>
          <w:b/>
          <w:bCs/>
          <w:sz w:val="24"/>
          <w:szCs w:val="24"/>
          <w:lang w:val="es-ES" w:eastAsia="es-ES"/>
        </w:rPr>
        <w:t xml:space="preserve"> </w:t>
      </w:r>
      <w:r w:rsidRPr="00821553">
        <w:rPr>
          <w:sz w:val="24"/>
        </w:rPr>
        <w:t>ha determinado que las cuestiones que se describen a continuación son las cuestiones clave de esta auditoría:</w:t>
      </w:r>
    </w:p>
    <w:p w14:paraId="1F0D5227" w14:textId="77777777" w:rsidR="00821553" w:rsidRPr="00821553" w:rsidRDefault="00821553" w:rsidP="008352F3">
      <w:pPr>
        <w:autoSpaceDE w:val="0"/>
        <w:autoSpaceDN w:val="0"/>
        <w:adjustRightInd w:val="0"/>
        <w:rPr>
          <w:sz w:val="24"/>
        </w:rPr>
      </w:pPr>
    </w:p>
    <w:p w14:paraId="5D156DB2" w14:textId="77777777" w:rsidR="00CD0664" w:rsidRPr="00821553" w:rsidRDefault="00CD0664" w:rsidP="008352F3">
      <w:pPr>
        <w:rPr>
          <w:color w:val="FF0000"/>
          <w:sz w:val="24"/>
          <w:lang w:eastAsia="es-CO"/>
        </w:rPr>
      </w:pPr>
      <w:r w:rsidRPr="00821553">
        <w:rPr>
          <w:color w:val="FF0000"/>
          <w:sz w:val="24"/>
          <w:lang w:eastAsia="es-CO"/>
        </w:rPr>
        <w:t>(Se presenta un ejemplo como ilustración)</w:t>
      </w:r>
    </w:p>
    <w:p w14:paraId="1A1E231A" w14:textId="183E7EA7" w:rsidR="00CD0664" w:rsidRPr="00821553" w:rsidRDefault="00CD0664" w:rsidP="008352F3">
      <w:pPr>
        <w:numPr>
          <w:ilvl w:val="0"/>
          <w:numId w:val="10"/>
        </w:numPr>
        <w:autoSpaceDE w:val="0"/>
        <w:autoSpaceDN w:val="0"/>
        <w:adjustRightInd w:val="0"/>
        <w:rPr>
          <w:color w:val="FF0000"/>
          <w:sz w:val="24"/>
        </w:rPr>
      </w:pPr>
      <w:r w:rsidRPr="00821553">
        <w:rPr>
          <w:color w:val="FF0000"/>
          <w:sz w:val="24"/>
        </w:rPr>
        <w:t xml:space="preserve">El principal concepto que originó disminuciones en el patrimonio, por efecto de la implementación del nuevo marco normativo, fue el de beneficios a empleados especialmente el pasivo pensional por $182,2 </w:t>
      </w:r>
      <w:r w:rsidRPr="00821553">
        <w:rPr>
          <w:color w:val="FF0000"/>
          <w:sz w:val="24"/>
        </w:rPr>
        <w:lastRenderedPageBreak/>
        <w:t>billones y el principal concepto que originó aumentos fue el de propiedades planta y equipo con $</w:t>
      </w:r>
      <w:proofErr w:type="spellStart"/>
      <w:r w:rsidR="00C46EF1">
        <w:rPr>
          <w:color w:val="FF0000"/>
          <w:sz w:val="24"/>
        </w:rPr>
        <w:t>XXXXX</w:t>
      </w:r>
      <w:proofErr w:type="spellEnd"/>
      <w:r w:rsidRPr="00821553">
        <w:rPr>
          <w:color w:val="FF0000"/>
          <w:sz w:val="24"/>
        </w:rPr>
        <w:t xml:space="preserve">. Lo anterior, originó el riesgo de inexactitudes de las valoraciones de los saldos iniciales, por lo que la Contraloría </w:t>
      </w:r>
      <w:r w:rsidR="00C46EF1">
        <w:rPr>
          <w:color w:val="FF0000"/>
          <w:sz w:val="24"/>
        </w:rPr>
        <w:t xml:space="preserve">General de </w:t>
      </w:r>
      <w:r w:rsidR="00C46EF1" w:rsidRPr="00C46EF1">
        <w:rPr>
          <w:color w:val="FF0000"/>
          <w:sz w:val="24"/>
        </w:rPr>
        <w:t xml:space="preserve">Santander </w:t>
      </w:r>
      <w:r w:rsidRPr="00821553">
        <w:rPr>
          <w:color w:val="FF0000"/>
          <w:sz w:val="24"/>
        </w:rPr>
        <w:t>procedió a efectuar comparación de cifras en las cuentas significativas y análisis en aquellas que presentaron diferencias.</w:t>
      </w:r>
    </w:p>
    <w:p w14:paraId="11356355" w14:textId="77777777" w:rsidR="00CD0664" w:rsidRPr="00821553" w:rsidRDefault="00CD0664" w:rsidP="008352F3">
      <w:pPr>
        <w:autoSpaceDE w:val="0"/>
        <w:autoSpaceDN w:val="0"/>
        <w:adjustRightInd w:val="0"/>
        <w:ind w:left="360"/>
        <w:rPr>
          <w:sz w:val="24"/>
        </w:rPr>
      </w:pPr>
    </w:p>
    <w:p w14:paraId="483060E9" w14:textId="77777777" w:rsidR="00CD0664" w:rsidRPr="00821553" w:rsidRDefault="00CD0664" w:rsidP="008352F3">
      <w:pPr>
        <w:autoSpaceDE w:val="0"/>
        <w:autoSpaceDN w:val="0"/>
        <w:adjustRightInd w:val="0"/>
        <w:ind w:left="360"/>
        <w:rPr>
          <w:color w:val="FF0000"/>
          <w:sz w:val="24"/>
        </w:rPr>
      </w:pPr>
      <w:r w:rsidRPr="00821553">
        <w:rPr>
          <w:color w:val="FF0000"/>
          <w:sz w:val="24"/>
        </w:rPr>
        <w:t>(…)</w:t>
      </w:r>
    </w:p>
    <w:p w14:paraId="0302AADB" w14:textId="77777777" w:rsidR="00CD0664" w:rsidRPr="00821553" w:rsidRDefault="00CD0664" w:rsidP="008352F3">
      <w:pPr>
        <w:rPr>
          <w:sz w:val="24"/>
        </w:rPr>
      </w:pPr>
    </w:p>
    <w:p w14:paraId="18614FBB" w14:textId="1EE4629B" w:rsidR="00CD0664" w:rsidRPr="00DC148D" w:rsidRDefault="00CD0664" w:rsidP="00DC148D">
      <w:pPr>
        <w:pStyle w:val="TtulodeTDC1"/>
        <w:numPr>
          <w:ilvl w:val="0"/>
          <w:numId w:val="9"/>
        </w:numPr>
        <w:spacing w:before="0" w:line="240" w:lineRule="auto"/>
        <w:jc w:val="both"/>
        <w:outlineLvl w:val="0"/>
        <w:rPr>
          <w:rFonts w:ascii="Arial" w:hAnsi="Arial" w:cs="Arial"/>
          <w:color w:val="auto"/>
          <w:sz w:val="24"/>
          <w:szCs w:val="24"/>
          <w:lang w:val="es-ES"/>
        </w:rPr>
      </w:pPr>
      <w:bookmarkStart w:id="8" w:name="_Toc73452874"/>
      <w:r w:rsidRPr="00DC148D">
        <w:rPr>
          <w:rFonts w:ascii="Arial" w:hAnsi="Arial" w:cs="Arial"/>
          <w:color w:val="auto"/>
          <w:sz w:val="24"/>
          <w:szCs w:val="24"/>
          <w:lang w:val="es-ES"/>
        </w:rPr>
        <w:t>Responsabilidades del Sujeto de Control en relación con los estados financieros y el presupuesto</w:t>
      </w:r>
      <w:r w:rsidR="00C46EF1" w:rsidRPr="00DC148D">
        <w:rPr>
          <w:rFonts w:ascii="Arial" w:hAnsi="Arial" w:cs="Arial"/>
          <w:color w:val="auto"/>
          <w:sz w:val="24"/>
          <w:szCs w:val="24"/>
          <w:lang w:val="es-ES"/>
        </w:rPr>
        <w:t>.</w:t>
      </w:r>
      <w:bookmarkEnd w:id="8"/>
    </w:p>
    <w:p w14:paraId="683C66F1" w14:textId="77777777" w:rsidR="00CD0664" w:rsidRPr="00821553" w:rsidRDefault="00CD0664" w:rsidP="008352F3">
      <w:pPr>
        <w:rPr>
          <w:sz w:val="24"/>
        </w:rPr>
      </w:pPr>
    </w:p>
    <w:p w14:paraId="70460A42" w14:textId="46EDD227" w:rsidR="00CD0664" w:rsidRPr="00821553" w:rsidRDefault="00CD0664" w:rsidP="008352F3">
      <w:pPr>
        <w:rPr>
          <w:sz w:val="24"/>
        </w:rPr>
      </w:pPr>
      <w:r w:rsidRPr="00821553">
        <w:rPr>
          <w:sz w:val="24"/>
        </w:rPr>
        <w:t xml:space="preserve">La entidad </w:t>
      </w:r>
      <w:proofErr w:type="spellStart"/>
      <w:r w:rsidRPr="00821553">
        <w:rPr>
          <w:color w:val="FF0000"/>
          <w:sz w:val="24"/>
        </w:rPr>
        <w:t>XXXX</w:t>
      </w:r>
      <w:proofErr w:type="spellEnd"/>
      <w:r w:rsidRPr="00821553">
        <w:rPr>
          <w:color w:val="FF0000"/>
          <w:sz w:val="24"/>
        </w:rPr>
        <w:t xml:space="preserve"> </w:t>
      </w:r>
      <w:r w:rsidRPr="00821553">
        <w:rPr>
          <w:sz w:val="24"/>
        </w:rPr>
        <w:t xml:space="preserve">es responsable de preparar y presentar tanto los estados financieros de conformidad con la normatividad aplicable, como las cifras presupuestales de conformidad con </w:t>
      </w:r>
      <w:proofErr w:type="spellStart"/>
      <w:r w:rsidRPr="00821553">
        <w:rPr>
          <w:color w:val="FF0000"/>
          <w:sz w:val="24"/>
        </w:rPr>
        <w:t>XXXXX</w:t>
      </w:r>
      <w:proofErr w:type="spellEnd"/>
      <w:r w:rsidRPr="00821553">
        <w:rPr>
          <w:sz w:val="24"/>
        </w:rPr>
        <w:t xml:space="preserve">, además es responsable de establecer el control interno necesario que permita que toda la información reportada a la Contraloría General de </w:t>
      </w:r>
      <w:r w:rsidR="00C46EF1">
        <w:rPr>
          <w:sz w:val="24"/>
        </w:rPr>
        <w:t>Santander</w:t>
      </w:r>
      <w:r w:rsidRPr="00821553">
        <w:rPr>
          <w:sz w:val="24"/>
        </w:rPr>
        <w:t xml:space="preserve">   se encuentre libre de incorrección material debida a fraude o error.</w:t>
      </w:r>
    </w:p>
    <w:p w14:paraId="4A047698" w14:textId="77777777" w:rsidR="00CD0664" w:rsidRPr="00821553" w:rsidRDefault="00CD0664" w:rsidP="008352F3">
      <w:pPr>
        <w:rPr>
          <w:sz w:val="24"/>
        </w:rPr>
      </w:pPr>
    </w:p>
    <w:p w14:paraId="28467F5C" w14:textId="3AA79AAB" w:rsidR="00CD0664" w:rsidRPr="00DC148D" w:rsidRDefault="00CD0664" w:rsidP="00DC148D">
      <w:pPr>
        <w:pStyle w:val="TtulodeTDC1"/>
        <w:numPr>
          <w:ilvl w:val="0"/>
          <w:numId w:val="9"/>
        </w:numPr>
        <w:spacing w:before="0" w:line="240" w:lineRule="auto"/>
        <w:jc w:val="both"/>
        <w:outlineLvl w:val="0"/>
        <w:rPr>
          <w:rFonts w:ascii="Arial" w:hAnsi="Arial" w:cs="Arial"/>
          <w:color w:val="auto"/>
          <w:sz w:val="24"/>
          <w:szCs w:val="24"/>
          <w:lang w:val="es-ES"/>
        </w:rPr>
      </w:pPr>
      <w:bookmarkStart w:id="9" w:name="_Toc73452875"/>
      <w:r w:rsidRPr="00DC148D">
        <w:rPr>
          <w:rFonts w:ascii="Arial" w:hAnsi="Arial" w:cs="Arial"/>
          <w:color w:val="auto"/>
          <w:sz w:val="24"/>
          <w:szCs w:val="24"/>
          <w:lang w:val="es-ES"/>
        </w:rPr>
        <w:t xml:space="preserve">Responsabilidad de la Contraloría </w:t>
      </w:r>
      <w:r w:rsidR="00821553" w:rsidRPr="00DC148D">
        <w:rPr>
          <w:rFonts w:ascii="Arial" w:hAnsi="Arial" w:cs="Arial"/>
          <w:color w:val="auto"/>
          <w:sz w:val="24"/>
          <w:szCs w:val="24"/>
          <w:lang w:val="es-ES"/>
        </w:rPr>
        <w:t xml:space="preserve">General de </w:t>
      </w:r>
      <w:r w:rsidR="00C46EF1" w:rsidRPr="00DC148D">
        <w:rPr>
          <w:rFonts w:ascii="Arial" w:hAnsi="Arial" w:cs="Arial"/>
          <w:color w:val="auto"/>
          <w:sz w:val="24"/>
          <w:szCs w:val="24"/>
          <w:lang w:val="es-ES"/>
        </w:rPr>
        <w:t>Santander.</w:t>
      </w:r>
      <w:bookmarkEnd w:id="9"/>
    </w:p>
    <w:p w14:paraId="3390B39B" w14:textId="77777777" w:rsidR="00CD0664" w:rsidRPr="00821553" w:rsidRDefault="00CD0664" w:rsidP="008352F3">
      <w:pPr>
        <w:rPr>
          <w:sz w:val="24"/>
        </w:rPr>
      </w:pPr>
    </w:p>
    <w:p w14:paraId="51470A37" w14:textId="7B0F2B55" w:rsidR="00CD0664" w:rsidRPr="00821553" w:rsidRDefault="00CD0664" w:rsidP="008352F3">
      <w:pPr>
        <w:rPr>
          <w:sz w:val="24"/>
        </w:rPr>
      </w:pPr>
      <w:r w:rsidRPr="00821553">
        <w:rPr>
          <w:sz w:val="24"/>
        </w:rPr>
        <w:t xml:space="preserve">La responsabilidad de la Contraloría General de </w:t>
      </w:r>
      <w:r w:rsidR="00C46EF1" w:rsidRPr="00C46EF1">
        <w:rPr>
          <w:sz w:val="24"/>
        </w:rPr>
        <w:t xml:space="preserve">Santander </w:t>
      </w:r>
      <w:r w:rsidR="00821553" w:rsidRPr="00821553">
        <w:rPr>
          <w:sz w:val="24"/>
        </w:rPr>
        <w:t>- CGS</w:t>
      </w:r>
      <w:r w:rsidRPr="00821553">
        <w:rPr>
          <w:sz w:val="24"/>
        </w:rPr>
        <w:t xml:space="preserve">, es obtener una seguridad razonable de que los estados financieros y el presupuesto están </w:t>
      </w:r>
      <w:r w:rsidRPr="00821553">
        <w:rPr>
          <w:bCs/>
          <w:sz w:val="24"/>
        </w:rPr>
        <w:t>libres de errores materiales, ya sea por fraude o error</w:t>
      </w:r>
      <w:r w:rsidRPr="00821553">
        <w:rPr>
          <w:sz w:val="24"/>
        </w:rPr>
        <w:t xml:space="preserve"> y emitir un informe que contenga las opiniones sobre si están preparados, en todos los aspectos significativos, de conformidad con los marcos de información financiera y presupuestal. Además, un concepto sobre control interno fiscal. Seguridad razonable es un alto grado de seguridad, pero no garantiza que una auditoría realizada de conformidad con las ISSAI siempre detecte una incorrección material cuando existe. </w:t>
      </w:r>
    </w:p>
    <w:p w14:paraId="2D5FAFB5" w14:textId="77777777" w:rsidR="00CD0664" w:rsidRPr="00821553" w:rsidRDefault="00CD0664" w:rsidP="008352F3">
      <w:pPr>
        <w:rPr>
          <w:sz w:val="24"/>
        </w:rPr>
      </w:pPr>
    </w:p>
    <w:p w14:paraId="4AE4706B" w14:textId="77777777" w:rsidR="00CD0664" w:rsidRPr="00821553" w:rsidRDefault="00CD0664" w:rsidP="008352F3">
      <w:pPr>
        <w:rPr>
          <w:sz w:val="24"/>
        </w:rPr>
      </w:pPr>
      <w:r w:rsidRPr="00821553">
        <w:rPr>
          <w:sz w:val="24"/>
        </w:rPr>
        <w:t>Las incorrecciones pueden deberse a fraude o error y se consideran materiales si, individualmente o de forma agregada puede preverse razonablemente que influyan en las decisiones económicas que los usuarios toman basándose en esos estados financieros o presupuesto.</w:t>
      </w:r>
    </w:p>
    <w:p w14:paraId="38B9A585" w14:textId="77777777" w:rsidR="00CD0664" w:rsidRPr="00821553" w:rsidRDefault="00CD0664" w:rsidP="008352F3">
      <w:pPr>
        <w:rPr>
          <w:sz w:val="24"/>
        </w:rPr>
      </w:pPr>
    </w:p>
    <w:p w14:paraId="450FA154" w14:textId="0FFE6899" w:rsidR="00CD0664" w:rsidRPr="00821553" w:rsidRDefault="00CD0664" w:rsidP="008352F3">
      <w:pPr>
        <w:rPr>
          <w:sz w:val="24"/>
        </w:rPr>
      </w:pPr>
      <w:r w:rsidRPr="00821553">
        <w:rPr>
          <w:sz w:val="24"/>
        </w:rPr>
        <w:t xml:space="preserve">La </w:t>
      </w:r>
      <w:r w:rsidR="00821553" w:rsidRPr="00821553">
        <w:rPr>
          <w:sz w:val="24"/>
        </w:rPr>
        <w:t>CGS</w:t>
      </w:r>
      <w:r w:rsidRPr="00821553">
        <w:rPr>
          <w:sz w:val="24"/>
        </w:rPr>
        <w:t>, ha llevado a cabo esta auditoría</w:t>
      </w:r>
      <w:r w:rsidRPr="00821553">
        <w:rPr>
          <w:sz w:val="24"/>
          <w:lang w:val="es-CO"/>
        </w:rPr>
        <w:t xml:space="preserve"> financiera y de gestión, de conformidad con las Normas Internacionales de las Entidades Fiscalizados Superiores - ISSAI, emitidas por la Organización Internacional de Entidades Fiscalizadoras Superiores (INTOSAI), según lo establecido en la Resolución Orgánica </w:t>
      </w:r>
      <w:proofErr w:type="spellStart"/>
      <w:r w:rsidRPr="00821553">
        <w:rPr>
          <w:color w:val="FF0000"/>
          <w:sz w:val="24"/>
          <w:lang w:val="es-CO"/>
        </w:rPr>
        <w:t>XXXXXX</w:t>
      </w:r>
      <w:proofErr w:type="spellEnd"/>
      <w:r w:rsidRPr="00821553">
        <w:rPr>
          <w:sz w:val="24"/>
          <w:lang w:val="es-CO"/>
        </w:rPr>
        <w:t>, por la cual se adopta la Guía de Auditoría Territorial en el Marco de las Normas Internacionales de Auditoria ISSAI - GAT</w:t>
      </w:r>
      <w:r w:rsidRPr="00821553">
        <w:rPr>
          <w:sz w:val="24"/>
        </w:rPr>
        <w:t>.</w:t>
      </w:r>
    </w:p>
    <w:p w14:paraId="03ACEE55" w14:textId="77777777" w:rsidR="00CD0664" w:rsidRPr="00821553" w:rsidRDefault="00CD0664" w:rsidP="008352F3">
      <w:pPr>
        <w:rPr>
          <w:sz w:val="24"/>
        </w:rPr>
      </w:pPr>
    </w:p>
    <w:p w14:paraId="1C3FEC0D" w14:textId="5520B397" w:rsidR="00CD0664" w:rsidRPr="00821553" w:rsidRDefault="00CD0664" w:rsidP="008352F3">
      <w:pPr>
        <w:rPr>
          <w:sz w:val="24"/>
        </w:rPr>
      </w:pPr>
      <w:r w:rsidRPr="00821553">
        <w:rPr>
          <w:sz w:val="24"/>
        </w:rPr>
        <w:t xml:space="preserve">Como parte de una auditoría de conformidad con las ISSAI, la </w:t>
      </w:r>
      <w:r w:rsidR="00821553" w:rsidRPr="00821553">
        <w:rPr>
          <w:sz w:val="24"/>
        </w:rPr>
        <w:t xml:space="preserve">CGS </w:t>
      </w:r>
      <w:r w:rsidRPr="00821553">
        <w:rPr>
          <w:sz w:val="24"/>
        </w:rPr>
        <w:t xml:space="preserve">aplica juicio profesional, mantiene una actitud de escepticismo profesional durante toda la auditoría y cumple con los requerimientos de ética en relación con la independencia. Así mismo: </w:t>
      </w:r>
    </w:p>
    <w:p w14:paraId="5B4F78E6" w14:textId="77777777" w:rsidR="00CD0664" w:rsidRPr="00821553" w:rsidRDefault="00CD0664" w:rsidP="008352F3">
      <w:pPr>
        <w:rPr>
          <w:sz w:val="24"/>
        </w:rPr>
      </w:pPr>
    </w:p>
    <w:p w14:paraId="12DE0904" w14:textId="77777777" w:rsidR="00CD0664" w:rsidRPr="00821553" w:rsidRDefault="00CD0664" w:rsidP="008352F3">
      <w:pPr>
        <w:pStyle w:val="Prrafodelista"/>
        <w:numPr>
          <w:ilvl w:val="0"/>
          <w:numId w:val="12"/>
        </w:numPr>
        <w:spacing w:after="0" w:line="240" w:lineRule="auto"/>
        <w:ind w:left="360"/>
        <w:contextualSpacing w:val="0"/>
        <w:jc w:val="both"/>
        <w:rPr>
          <w:rFonts w:ascii="Arial" w:hAnsi="Arial" w:cs="Arial"/>
          <w:b/>
          <w:sz w:val="24"/>
        </w:rPr>
      </w:pPr>
      <w:r w:rsidRPr="00821553">
        <w:rPr>
          <w:rFonts w:ascii="Arial" w:hAnsi="Arial" w:cs="Arial"/>
          <w:sz w:val="24"/>
        </w:rPr>
        <w:t xml:space="preserve">Identifica y valora los riesgos de incorrección material en los estados financieros y el presupuesto, debida a fraude o error, diseña y aplica procedimientos de auditoría para responder a dichos riesgos y obtiene evidencia de auditoría suficiente y adecuada para proporcionar una base </w:t>
      </w:r>
      <w:r w:rsidRPr="00821553">
        <w:rPr>
          <w:rFonts w:ascii="Arial" w:hAnsi="Arial" w:cs="Arial"/>
          <w:sz w:val="24"/>
        </w:rPr>
        <w:lastRenderedPageBreak/>
        <w:t xml:space="preserve">para la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 </w:t>
      </w:r>
    </w:p>
    <w:p w14:paraId="6B0CA2C9" w14:textId="77777777" w:rsidR="00CD0664" w:rsidRPr="00821553" w:rsidRDefault="00CD0664" w:rsidP="008352F3">
      <w:pPr>
        <w:rPr>
          <w:sz w:val="24"/>
        </w:rPr>
      </w:pPr>
    </w:p>
    <w:p w14:paraId="5ECDEC08" w14:textId="77777777" w:rsidR="00CD0664" w:rsidRPr="00821553" w:rsidRDefault="00CD0664" w:rsidP="008352F3">
      <w:pPr>
        <w:pStyle w:val="Prrafodelista"/>
        <w:numPr>
          <w:ilvl w:val="0"/>
          <w:numId w:val="12"/>
        </w:numPr>
        <w:spacing w:after="0" w:line="240" w:lineRule="auto"/>
        <w:ind w:left="360"/>
        <w:contextualSpacing w:val="0"/>
        <w:jc w:val="both"/>
        <w:rPr>
          <w:rFonts w:ascii="Arial" w:hAnsi="Arial" w:cs="Arial"/>
          <w:b/>
          <w:sz w:val="24"/>
        </w:rPr>
      </w:pPr>
      <w:r w:rsidRPr="00821553">
        <w:rPr>
          <w:rFonts w:ascii="Arial" w:hAnsi="Arial" w:cs="Arial"/>
          <w:sz w:val="24"/>
        </w:rPr>
        <w:t>Obtiene conocimiento del control interno relevante para la auditoría con el fin de diseñar procedimientos de auditoría que sean adecuados en función de las circunstancias y con la finalidad de expresar una opinión sobre la eficacia del control interno de la entidad.</w:t>
      </w:r>
    </w:p>
    <w:p w14:paraId="1CE4E838" w14:textId="77777777" w:rsidR="00CD0664" w:rsidRPr="00821553" w:rsidRDefault="00CD0664" w:rsidP="008352F3">
      <w:pPr>
        <w:rPr>
          <w:sz w:val="24"/>
        </w:rPr>
      </w:pPr>
    </w:p>
    <w:p w14:paraId="14AD62BF" w14:textId="77777777" w:rsidR="00CD0664" w:rsidRPr="00821553" w:rsidRDefault="00CD0664" w:rsidP="008352F3">
      <w:pPr>
        <w:pStyle w:val="Prrafodelista"/>
        <w:numPr>
          <w:ilvl w:val="0"/>
          <w:numId w:val="12"/>
        </w:numPr>
        <w:spacing w:after="0" w:line="240" w:lineRule="auto"/>
        <w:ind w:left="360"/>
        <w:contextualSpacing w:val="0"/>
        <w:jc w:val="both"/>
        <w:rPr>
          <w:rFonts w:ascii="Arial" w:hAnsi="Arial" w:cs="Arial"/>
          <w:b/>
          <w:sz w:val="24"/>
        </w:rPr>
      </w:pPr>
      <w:r w:rsidRPr="00821553">
        <w:rPr>
          <w:rFonts w:ascii="Arial" w:hAnsi="Arial" w:cs="Arial"/>
          <w:sz w:val="24"/>
        </w:rPr>
        <w:t xml:space="preserve">Evalúa la adecuación de las políticas contables aplicadas y la razonabilidad de las estimaciones contables y la correspondiente información revelada por la dirección. </w:t>
      </w:r>
    </w:p>
    <w:p w14:paraId="5AB1E7EA" w14:textId="77777777" w:rsidR="00CD0664" w:rsidRPr="00821553" w:rsidRDefault="00CD0664" w:rsidP="008352F3">
      <w:pPr>
        <w:rPr>
          <w:sz w:val="24"/>
        </w:rPr>
      </w:pPr>
    </w:p>
    <w:p w14:paraId="761AF47D" w14:textId="77777777" w:rsidR="00CD0664" w:rsidRPr="00821553" w:rsidRDefault="00CD0664" w:rsidP="008352F3">
      <w:pPr>
        <w:pStyle w:val="Prrafodelista"/>
        <w:numPr>
          <w:ilvl w:val="0"/>
          <w:numId w:val="12"/>
        </w:numPr>
        <w:spacing w:after="0" w:line="240" w:lineRule="auto"/>
        <w:ind w:left="360"/>
        <w:contextualSpacing w:val="0"/>
        <w:jc w:val="both"/>
        <w:rPr>
          <w:rFonts w:ascii="Arial" w:hAnsi="Arial" w:cs="Arial"/>
          <w:b/>
          <w:sz w:val="24"/>
        </w:rPr>
      </w:pPr>
      <w:r w:rsidRPr="00821553">
        <w:rPr>
          <w:rFonts w:ascii="Arial" w:hAnsi="Arial" w:cs="Arial"/>
          <w:sz w:val="24"/>
        </w:rPr>
        <w:t xml:space="preserve">Evalúa la presentación global, la estructura y el contenido de los estados financieros, incluida la información revelada, y si los estados financieros representan las transacciones y hechos subyacentes de un modo que logran la presentación fiel. </w:t>
      </w:r>
    </w:p>
    <w:p w14:paraId="0322629D" w14:textId="77777777" w:rsidR="00CD0664" w:rsidRPr="00821553" w:rsidRDefault="00CD0664" w:rsidP="008352F3">
      <w:pPr>
        <w:rPr>
          <w:sz w:val="24"/>
        </w:rPr>
      </w:pPr>
    </w:p>
    <w:p w14:paraId="592DD69C" w14:textId="77777777" w:rsidR="00CD0664" w:rsidRPr="00821553" w:rsidRDefault="00CD0664" w:rsidP="008352F3">
      <w:pPr>
        <w:pStyle w:val="Prrafodelista"/>
        <w:numPr>
          <w:ilvl w:val="0"/>
          <w:numId w:val="12"/>
        </w:numPr>
        <w:spacing w:after="0" w:line="240" w:lineRule="auto"/>
        <w:ind w:left="360"/>
        <w:contextualSpacing w:val="0"/>
        <w:jc w:val="both"/>
        <w:rPr>
          <w:rFonts w:ascii="Arial" w:hAnsi="Arial" w:cs="Arial"/>
          <w:b/>
          <w:sz w:val="24"/>
        </w:rPr>
      </w:pPr>
      <w:r w:rsidRPr="00821553">
        <w:rPr>
          <w:rFonts w:ascii="Arial" w:hAnsi="Arial" w:cs="Arial"/>
          <w:sz w:val="24"/>
        </w:rPr>
        <w:t xml:space="preserve">Comunica con los responsables del gobierno de la entidad en relación con, entre otras cuestiones, el alcance y el momento de realización de la auditoría planificados y los hallazgos significativos de la auditoría, así como cualquier deficiencia significativa del control interno que identificamos en el transcurso de la auditoría. </w:t>
      </w:r>
    </w:p>
    <w:p w14:paraId="4E8EF3A4" w14:textId="77777777" w:rsidR="00CD0664" w:rsidRPr="00821553" w:rsidRDefault="00CD0664" w:rsidP="008352F3">
      <w:pPr>
        <w:rPr>
          <w:sz w:val="24"/>
        </w:rPr>
      </w:pPr>
    </w:p>
    <w:p w14:paraId="5D25CAAB" w14:textId="46660FDC" w:rsidR="00CD0664" w:rsidRPr="00821553" w:rsidRDefault="00CD0664" w:rsidP="008352F3">
      <w:pPr>
        <w:rPr>
          <w:sz w:val="24"/>
        </w:rPr>
      </w:pPr>
      <w:r w:rsidRPr="00821553">
        <w:rPr>
          <w:sz w:val="24"/>
        </w:rPr>
        <w:t xml:space="preserve">La </w:t>
      </w:r>
      <w:r w:rsidR="00821553" w:rsidRPr="00821553">
        <w:rPr>
          <w:sz w:val="24"/>
        </w:rPr>
        <w:t xml:space="preserve">CGS </w:t>
      </w:r>
      <w:r w:rsidRPr="00821553">
        <w:rPr>
          <w:sz w:val="24"/>
        </w:rPr>
        <w:t xml:space="preserve">ha comunicado con los responsables de la dirección del sujeto de control auditado en relación con, entre otras cuestiones, el alcance y el momento de realización de la auditoría planificados y los hallazgos significativos de la auditoría, así como cualquier deficiencia significativa del control interno identificada por la Contraloría General de </w:t>
      </w:r>
      <w:r w:rsidR="00C46EF1" w:rsidRPr="00C46EF1">
        <w:rPr>
          <w:sz w:val="24"/>
        </w:rPr>
        <w:t xml:space="preserve">Santander </w:t>
      </w:r>
      <w:r w:rsidRPr="00821553">
        <w:rPr>
          <w:sz w:val="24"/>
        </w:rPr>
        <w:t>en el transcurso de la auditoría.</w:t>
      </w:r>
    </w:p>
    <w:p w14:paraId="0DDCF823" w14:textId="77777777" w:rsidR="00CD0664" w:rsidRPr="00821553" w:rsidRDefault="00CD0664" w:rsidP="008352F3">
      <w:pPr>
        <w:rPr>
          <w:sz w:val="24"/>
        </w:rPr>
      </w:pPr>
    </w:p>
    <w:p w14:paraId="71280D69" w14:textId="77777777" w:rsidR="00CD0664" w:rsidRPr="00821553" w:rsidRDefault="00CD0664" w:rsidP="008352F3">
      <w:pPr>
        <w:rPr>
          <w:sz w:val="24"/>
        </w:rPr>
      </w:pPr>
    </w:p>
    <w:p w14:paraId="289765EA" w14:textId="77777777" w:rsidR="00CD0664" w:rsidRPr="00DC148D" w:rsidRDefault="00CD0664" w:rsidP="00DC148D">
      <w:pPr>
        <w:pStyle w:val="TtulodeTDC1"/>
        <w:numPr>
          <w:ilvl w:val="0"/>
          <w:numId w:val="9"/>
        </w:numPr>
        <w:spacing w:before="0" w:line="240" w:lineRule="auto"/>
        <w:jc w:val="both"/>
        <w:outlineLvl w:val="0"/>
        <w:rPr>
          <w:rFonts w:ascii="Arial" w:hAnsi="Arial" w:cs="Arial"/>
          <w:color w:val="auto"/>
          <w:sz w:val="24"/>
          <w:szCs w:val="24"/>
          <w:lang w:val="es-ES"/>
        </w:rPr>
      </w:pPr>
      <w:bookmarkStart w:id="10" w:name="_Toc73452876"/>
      <w:r w:rsidRPr="00DC148D">
        <w:rPr>
          <w:rFonts w:ascii="Arial" w:hAnsi="Arial" w:cs="Arial"/>
          <w:color w:val="auto"/>
          <w:sz w:val="24"/>
          <w:szCs w:val="24"/>
          <w:lang w:val="es-ES"/>
        </w:rPr>
        <w:t>Otros requerimientos legales</w:t>
      </w:r>
      <w:bookmarkEnd w:id="10"/>
    </w:p>
    <w:p w14:paraId="532D83B8" w14:textId="77777777" w:rsidR="00CD0664" w:rsidRPr="00821553" w:rsidRDefault="00CD0664" w:rsidP="008352F3">
      <w:pPr>
        <w:ind w:left="720"/>
        <w:rPr>
          <w:b/>
          <w:bCs/>
          <w:sz w:val="24"/>
          <w:lang w:eastAsia="es-CO"/>
        </w:rPr>
      </w:pPr>
    </w:p>
    <w:p w14:paraId="14230F26" w14:textId="77777777" w:rsidR="00CD0664" w:rsidRPr="00DC148D" w:rsidRDefault="00CD0664" w:rsidP="00DC148D">
      <w:pPr>
        <w:pStyle w:val="TtulodeTDC1"/>
        <w:numPr>
          <w:ilvl w:val="1"/>
          <w:numId w:val="9"/>
        </w:numPr>
        <w:spacing w:before="0" w:line="240" w:lineRule="auto"/>
        <w:jc w:val="both"/>
        <w:outlineLvl w:val="0"/>
        <w:rPr>
          <w:rFonts w:ascii="Arial" w:hAnsi="Arial" w:cs="Arial"/>
          <w:color w:val="auto"/>
          <w:sz w:val="24"/>
          <w:szCs w:val="24"/>
          <w:lang w:val="es-ES"/>
        </w:rPr>
      </w:pPr>
      <w:bookmarkStart w:id="11" w:name="_Toc73452877"/>
      <w:bookmarkStart w:id="12" w:name="_Hlk18589471"/>
      <w:r w:rsidRPr="00DC148D">
        <w:rPr>
          <w:rFonts w:ascii="Arial" w:hAnsi="Arial" w:cs="Arial"/>
          <w:color w:val="auto"/>
          <w:sz w:val="24"/>
          <w:szCs w:val="24"/>
          <w:lang w:val="es-ES"/>
        </w:rPr>
        <w:t>Concepto sobre la calidad y eficiencia del control interno fiscal</w:t>
      </w:r>
      <w:bookmarkEnd w:id="11"/>
    </w:p>
    <w:p w14:paraId="2008EE76" w14:textId="77777777" w:rsidR="00CD0664" w:rsidRPr="00821553" w:rsidRDefault="00CD0664" w:rsidP="008352F3">
      <w:pPr>
        <w:rPr>
          <w:sz w:val="24"/>
        </w:rPr>
      </w:pPr>
    </w:p>
    <w:p w14:paraId="11B0ED8D" w14:textId="664B08BF" w:rsidR="00CD0664" w:rsidRPr="00821553" w:rsidRDefault="00CD0664" w:rsidP="008352F3">
      <w:pPr>
        <w:rPr>
          <w:color w:val="FF0000"/>
          <w:sz w:val="24"/>
        </w:rPr>
      </w:pPr>
      <w:r w:rsidRPr="00821553">
        <w:rPr>
          <w:sz w:val="24"/>
        </w:rPr>
        <w:t>En cumplimiento del numeral 6° del artículo 268 de la Constitución Política de Colombia</w:t>
      </w:r>
      <w:r w:rsidR="00821553" w:rsidRPr="00821553">
        <w:rPr>
          <w:rStyle w:val="Refdenotaalpie"/>
          <w:sz w:val="24"/>
        </w:rPr>
        <w:footnoteReference w:id="1"/>
      </w:r>
      <w:r w:rsidRPr="00821553">
        <w:rPr>
          <w:sz w:val="24"/>
        </w:rPr>
        <w:t>, la</w:t>
      </w:r>
      <w:r w:rsidRPr="00821553">
        <w:t xml:space="preserve"> </w:t>
      </w:r>
      <w:r w:rsidRPr="00821553">
        <w:rPr>
          <w:sz w:val="24"/>
        </w:rPr>
        <w:t xml:space="preserve">Contraloría General de </w:t>
      </w:r>
      <w:r w:rsidR="00C46EF1" w:rsidRPr="00C46EF1">
        <w:rPr>
          <w:sz w:val="24"/>
        </w:rPr>
        <w:t xml:space="preserve">Santander </w:t>
      </w:r>
      <w:r w:rsidR="00C46EF1">
        <w:rPr>
          <w:sz w:val="24"/>
        </w:rPr>
        <w:t>–</w:t>
      </w:r>
      <w:r w:rsidR="00821553" w:rsidRPr="00821553">
        <w:rPr>
          <w:sz w:val="24"/>
        </w:rPr>
        <w:t xml:space="preserve"> CGS</w:t>
      </w:r>
      <w:r w:rsidR="00C46EF1">
        <w:rPr>
          <w:sz w:val="24"/>
        </w:rPr>
        <w:t xml:space="preserve"> </w:t>
      </w:r>
      <w:r w:rsidRPr="00821553">
        <w:rPr>
          <w:sz w:val="24"/>
        </w:rPr>
        <w:t xml:space="preserve">evaluó los riesgos y controles establecidos por el sujeto de control conforme a los parámetros mencionados en la Guía de Auditoría Territorial en el Marco de las Normas Internacionales de Auditoria ISSAI y teniendo en cuenta los resultados obtenidos, emite concepto sobre control interno financiero: </w:t>
      </w:r>
      <w:r w:rsidRPr="00821553">
        <w:rPr>
          <w:color w:val="FF0000"/>
          <w:sz w:val="24"/>
        </w:rPr>
        <w:t>“Eficiente”, “Con deficiencias”, “Ineficiente”.</w:t>
      </w:r>
    </w:p>
    <w:bookmarkEnd w:id="12"/>
    <w:p w14:paraId="4B95F50A" w14:textId="77777777" w:rsidR="00CD0664" w:rsidRPr="00821553" w:rsidRDefault="00CD0664" w:rsidP="008352F3">
      <w:pPr>
        <w:rPr>
          <w:sz w:val="24"/>
        </w:rPr>
      </w:pPr>
    </w:p>
    <w:p w14:paraId="52E67106" w14:textId="77777777" w:rsidR="00CD0664" w:rsidRPr="00821553" w:rsidRDefault="00CD0664" w:rsidP="008352F3">
      <w:pPr>
        <w:rPr>
          <w:sz w:val="24"/>
        </w:rPr>
      </w:pPr>
      <w:r w:rsidRPr="00821553">
        <w:rPr>
          <w:sz w:val="24"/>
        </w:rPr>
        <w:t xml:space="preserve">Este concepto está sustentado en que: </w:t>
      </w:r>
    </w:p>
    <w:p w14:paraId="038E6BF9" w14:textId="77777777" w:rsidR="00CD0664" w:rsidRPr="00821553" w:rsidRDefault="00CD0664" w:rsidP="008352F3">
      <w:pPr>
        <w:numPr>
          <w:ilvl w:val="0"/>
          <w:numId w:val="10"/>
        </w:numPr>
        <w:rPr>
          <w:sz w:val="24"/>
        </w:rPr>
      </w:pPr>
      <w:r w:rsidRPr="00821553">
        <w:rPr>
          <w:sz w:val="24"/>
        </w:rPr>
        <w:t>.</w:t>
      </w:r>
    </w:p>
    <w:p w14:paraId="7B1611A4" w14:textId="1F7E0C58" w:rsidR="00CD0664" w:rsidRPr="00817A6C" w:rsidRDefault="00CD0664" w:rsidP="00817A6C">
      <w:pPr>
        <w:numPr>
          <w:ilvl w:val="0"/>
          <w:numId w:val="10"/>
        </w:numPr>
        <w:rPr>
          <w:sz w:val="24"/>
        </w:rPr>
      </w:pPr>
      <w:r w:rsidRPr="00821553">
        <w:rPr>
          <w:sz w:val="24"/>
        </w:rPr>
        <w:t>..</w:t>
      </w:r>
    </w:p>
    <w:p w14:paraId="646513E6" w14:textId="77777777" w:rsidR="00CD0664" w:rsidRPr="00821553" w:rsidRDefault="00CD0664" w:rsidP="00DC148D">
      <w:pPr>
        <w:pStyle w:val="TtulodeTDC1"/>
        <w:numPr>
          <w:ilvl w:val="1"/>
          <w:numId w:val="9"/>
        </w:numPr>
        <w:spacing w:before="0" w:line="240" w:lineRule="auto"/>
        <w:jc w:val="both"/>
        <w:outlineLvl w:val="0"/>
        <w:rPr>
          <w:rFonts w:ascii="Arial" w:hAnsi="Arial" w:cs="Arial"/>
          <w:color w:val="auto"/>
          <w:sz w:val="24"/>
          <w:szCs w:val="24"/>
          <w:lang w:val="es-ES"/>
        </w:rPr>
      </w:pPr>
      <w:bookmarkStart w:id="13" w:name="_Toc73452878"/>
      <w:r w:rsidRPr="00821553">
        <w:rPr>
          <w:rFonts w:ascii="Arial" w:hAnsi="Arial" w:cs="Arial"/>
          <w:color w:val="auto"/>
          <w:sz w:val="24"/>
          <w:szCs w:val="24"/>
          <w:lang w:val="es-ES"/>
        </w:rPr>
        <w:lastRenderedPageBreak/>
        <w:t>Efectividad del plan de mejoramiento</w:t>
      </w:r>
      <w:bookmarkEnd w:id="13"/>
    </w:p>
    <w:p w14:paraId="14B942BD" w14:textId="77777777" w:rsidR="00CD0664" w:rsidRPr="00821553" w:rsidRDefault="00CD0664" w:rsidP="008352F3">
      <w:pPr>
        <w:autoSpaceDE w:val="0"/>
        <w:autoSpaceDN w:val="0"/>
        <w:adjustRightInd w:val="0"/>
        <w:rPr>
          <w:sz w:val="24"/>
          <w:lang w:val="es-CO"/>
        </w:rPr>
      </w:pPr>
    </w:p>
    <w:p w14:paraId="2241FA85" w14:textId="28B0121A" w:rsidR="00CD0664" w:rsidRDefault="00CD0664" w:rsidP="008352F3">
      <w:pPr>
        <w:autoSpaceDE w:val="0"/>
        <w:autoSpaceDN w:val="0"/>
        <w:adjustRightInd w:val="0"/>
        <w:rPr>
          <w:sz w:val="24"/>
          <w:lang w:val="es-CO"/>
        </w:rPr>
      </w:pPr>
      <w:r w:rsidRPr="00821553">
        <w:rPr>
          <w:sz w:val="24"/>
          <w:lang w:val="es-CO"/>
        </w:rPr>
        <w:t xml:space="preserve">El Plan de Mejoramiento con corte a </w:t>
      </w:r>
      <w:proofErr w:type="spellStart"/>
      <w:r w:rsidR="00F87397">
        <w:rPr>
          <w:sz w:val="24"/>
          <w:lang w:val="es-CO"/>
        </w:rPr>
        <w:t>xx</w:t>
      </w:r>
      <w:proofErr w:type="spellEnd"/>
      <w:r w:rsidR="00F87397">
        <w:rPr>
          <w:sz w:val="24"/>
          <w:lang w:val="es-CO"/>
        </w:rPr>
        <w:t xml:space="preserve"> </w:t>
      </w:r>
      <w:proofErr w:type="spellStart"/>
      <w:r w:rsidR="00F87397">
        <w:rPr>
          <w:sz w:val="24"/>
          <w:lang w:val="es-CO"/>
        </w:rPr>
        <w:t>xx</w:t>
      </w:r>
      <w:proofErr w:type="spellEnd"/>
      <w:r w:rsidRPr="00821553">
        <w:rPr>
          <w:sz w:val="24"/>
          <w:lang w:val="es-CO"/>
        </w:rPr>
        <w:t xml:space="preserve"> de XXX, y reportado a la Contraloría General de </w:t>
      </w:r>
      <w:r w:rsidR="00C46EF1">
        <w:rPr>
          <w:sz w:val="24"/>
          <w:lang w:val="es-CO"/>
        </w:rPr>
        <w:t>Santander</w:t>
      </w:r>
      <w:r w:rsidRPr="00821553">
        <w:rPr>
          <w:sz w:val="24"/>
          <w:lang w:val="es-CO"/>
        </w:rPr>
        <w:t xml:space="preserve"> </w:t>
      </w:r>
      <w:r w:rsidR="00536038">
        <w:rPr>
          <w:sz w:val="24"/>
          <w:lang w:val="es-CO"/>
        </w:rPr>
        <w:t>- CGS</w:t>
      </w:r>
      <w:r w:rsidRPr="00821553">
        <w:rPr>
          <w:sz w:val="24"/>
          <w:lang w:val="es-CO"/>
        </w:rPr>
        <w:t xml:space="preserve">, comprende </w:t>
      </w:r>
      <w:proofErr w:type="spellStart"/>
      <w:r w:rsidRPr="00536038">
        <w:rPr>
          <w:color w:val="FF0000"/>
          <w:sz w:val="24"/>
          <w:lang w:val="es-CO"/>
        </w:rPr>
        <w:t>x</w:t>
      </w:r>
      <w:r w:rsidR="00536038">
        <w:rPr>
          <w:color w:val="FF0000"/>
          <w:sz w:val="24"/>
          <w:lang w:val="es-CO"/>
        </w:rPr>
        <w:t>xx</w:t>
      </w:r>
      <w:r w:rsidRPr="00536038">
        <w:rPr>
          <w:color w:val="FF0000"/>
          <w:sz w:val="24"/>
          <w:lang w:val="es-CO"/>
        </w:rPr>
        <w:t>x</w:t>
      </w:r>
      <w:proofErr w:type="spellEnd"/>
      <w:r w:rsidRPr="00536038">
        <w:rPr>
          <w:color w:val="FF0000"/>
          <w:sz w:val="24"/>
          <w:lang w:val="es-CO"/>
        </w:rPr>
        <w:t xml:space="preserve"> (</w:t>
      </w:r>
      <w:proofErr w:type="spellStart"/>
      <w:r w:rsidRPr="00536038">
        <w:rPr>
          <w:color w:val="FF0000"/>
          <w:sz w:val="24"/>
          <w:lang w:val="es-CO"/>
        </w:rPr>
        <w:t>xx</w:t>
      </w:r>
      <w:proofErr w:type="spellEnd"/>
      <w:r w:rsidRPr="00821553">
        <w:rPr>
          <w:sz w:val="24"/>
          <w:lang w:val="es-CO"/>
        </w:rPr>
        <w:t xml:space="preserve">) hallazgos, a los cuales se les efectuó el seguimiento correspondiente, obteniendo como resultado que las acciones de mejoramiento implementadas por la entidad </w:t>
      </w:r>
      <w:proofErr w:type="spellStart"/>
      <w:r w:rsidRPr="00536038">
        <w:rPr>
          <w:color w:val="FF0000"/>
          <w:sz w:val="24"/>
          <w:lang w:val="es-CO"/>
        </w:rPr>
        <w:t>XXXX</w:t>
      </w:r>
      <w:proofErr w:type="spellEnd"/>
      <w:r w:rsidRPr="00536038">
        <w:rPr>
          <w:color w:val="FF0000"/>
          <w:sz w:val="24"/>
          <w:lang w:val="es-CO"/>
        </w:rPr>
        <w:t xml:space="preserve"> </w:t>
      </w:r>
      <w:r w:rsidRPr="00821553">
        <w:rPr>
          <w:sz w:val="24"/>
          <w:lang w:val="es-CO"/>
        </w:rPr>
        <w:t xml:space="preserve">fueron </w:t>
      </w:r>
      <w:r w:rsidRPr="00821553">
        <w:rPr>
          <w:b/>
          <w:color w:val="FF0000"/>
          <w:sz w:val="24"/>
          <w:lang w:val="es-CO"/>
        </w:rPr>
        <w:t>Efectivas</w:t>
      </w:r>
      <w:r w:rsidRPr="00821553">
        <w:rPr>
          <w:color w:val="FF0000"/>
          <w:sz w:val="24"/>
          <w:lang w:val="es-CO"/>
        </w:rPr>
        <w:t xml:space="preserve"> (Mayor o igual a 80 puntos) o </w:t>
      </w:r>
      <w:r w:rsidRPr="00821553">
        <w:rPr>
          <w:b/>
          <w:color w:val="FF0000"/>
          <w:sz w:val="24"/>
          <w:lang w:val="es-CO"/>
        </w:rPr>
        <w:t>Inefectivas</w:t>
      </w:r>
      <w:r w:rsidRPr="00821553">
        <w:rPr>
          <w:color w:val="FF0000"/>
          <w:sz w:val="24"/>
          <w:lang w:val="es-CO"/>
        </w:rPr>
        <w:t xml:space="preserve"> (menor o igual a 80 puntos) </w:t>
      </w:r>
      <w:r w:rsidRPr="00821553">
        <w:rPr>
          <w:sz w:val="24"/>
          <w:lang w:val="es-CO"/>
        </w:rPr>
        <w:t xml:space="preserve">de acuerdo a la calificación de </w:t>
      </w:r>
      <w:r w:rsidRPr="00821553">
        <w:rPr>
          <w:color w:val="FF0000"/>
          <w:sz w:val="24"/>
          <w:lang w:val="es-CO"/>
        </w:rPr>
        <w:t>XX</w:t>
      </w:r>
      <w:r w:rsidRPr="00821553">
        <w:rPr>
          <w:sz w:val="24"/>
          <w:lang w:val="es-CO"/>
        </w:rPr>
        <w:t xml:space="preserve">, según se registra en el Papel de Trabajo </w:t>
      </w:r>
      <w:r w:rsidR="00DC148D" w:rsidRPr="00DC148D">
        <w:rPr>
          <w:sz w:val="24"/>
          <w:lang w:val="es-CO"/>
        </w:rPr>
        <w:t>RECF-25-01 Papel de Trabajo Evaluación plan mejoramiento</w:t>
      </w:r>
      <w:r w:rsidR="00A41C8A">
        <w:rPr>
          <w:sz w:val="24"/>
          <w:lang w:val="es-CO"/>
        </w:rPr>
        <w:t>.</w:t>
      </w:r>
    </w:p>
    <w:p w14:paraId="05B33103" w14:textId="466BF118" w:rsidR="004D6C83" w:rsidRDefault="004D6C83" w:rsidP="008352F3">
      <w:pPr>
        <w:autoSpaceDE w:val="0"/>
        <w:autoSpaceDN w:val="0"/>
        <w:adjustRightInd w:val="0"/>
        <w:rPr>
          <w:sz w:val="24"/>
          <w:lang w:val="es-CO"/>
        </w:rPr>
      </w:pPr>
      <w:bookmarkStart w:id="14" w:name="_Hlk73441704"/>
    </w:p>
    <w:p w14:paraId="360CF79E" w14:textId="1D939968" w:rsidR="004D6C83" w:rsidRPr="004D6C83" w:rsidRDefault="004D6C83" w:rsidP="008352F3">
      <w:pPr>
        <w:autoSpaceDE w:val="0"/>
        <w:autoSpaceDN w:val="0"/>
        <w:adjustRightInd w:val="0"/>
        <w:rPr>
          <w:color w:val="FF0000"/>
          <w:sz w:val="24"/>
          <w:lang w:val="es-CO"/>
        </w:rPr>
      </w:pPr>
      <w:r>
        <w:rPr>
          <w:color w:val="FF0000"/>
          <w:sz w:val="24"/>
          <w:lang w:val="es-CO"/>
        </w:rPr>
        <w:t>(Incluir relación de acciones de mejora calificadas como incumplidas o inefectivas)</w:t>
      </w:r>
    </w:p>
    <w:bookmarkEnd w:id="14"/>
    <w:p w14:paraId="6F0A77B4" w14:textId="7F9F259B" w:rsidR="00A41C8A" w:rsidRDefault="00A41C8A" w:rsidP="008352F3">
      <w:pPr>
        <w:autoSpaceDE w:val="0"/>
        <w:autoSpaceDN w:val="0"/>
        <w:adjustRightInd w:val="0"/>
        <w:rPr>
          <w:sz w:val="24"/>
          <w:lang w:val="es-CO"/>
        </w:rPr>
      </w:pPr>
    </w:p>
    <w:p w14:paraId="3FB82802" w14:textId="7E1CB806" w:rsidR="00A41C8A" w:rsidRPr="00821553" w:rsidRDefault="00A41C8A" w:rsidP="00DC148D">
      <w:pPr>
        <w:pStyle w:val="TtulodeTDC1"/>
        <w:numPr>
          <w:ilvl w:val="1"/>
          <w:numId w:val="9"/>
        </w:numPr>
        <w:spacing w:before="0" w:line="240" w:lineRule="auto"/>
        <w:jc w:val="both"/>
        <w:outlineLvl w:val="0"/>
        <w:rPr>
          <w:rFonts w:ascii="Arial" w:hAnsi="Arial" w:cs="Arial"/>
          <w:color w:val="auto"/>
          <w:sz w:val="24"/>
          <w:szCs w:val="24"/>
          <w:lang w:val="es-ES"/>
        </w:rPr>
      </w:pPr>
      <w:bookmarkStart w:id="15" w:name="_Toc73452879"/>
      <w:r>
        <w:rPr>
          <w:rFonts w:ascii="Arial" w:hAnsi="Arial" w:cs="Arial"/>
          <w:color w:val="auto"/>
          <w:sz w:val="24"/>
          <w:szCs w:val="24"/>
          <w:lang w:val="es-ES"/>
        </w:rPr>
        <w:t>Resultado de revisión de cuenta rendida.</w:t>
      </w:r>
      <w:bookmarkEnd w:id="15"/>
    </w:p>
    <w:p w14:paraId="177296D5" w14:textId="77777777" w:rsidR="00A41C8A" w:rsidRPr="00821553" w:rsidRDefault="00A41C8A" w:rsidP="008352F3">
      <w:pPr>
        <w:autoSpaceDE w:val="0"/>
        <w:autoSpaceDN w:val="0"/>
        <w:adjustRightInd w:val="0"/>
        <w:rPr>
          <w:sz w:val="24"/>
          <w:lang w:val="es-CO"/>
        </w:rPr>
      </w:pPr>
    </w:p>
    <w:p w14:paraId="58347A16" w14:textId="77777777" w:rsidR="00CD0664" w:rsidRPr="00821553" w:rsidRDefault="00CD0664" w:rsidP="008352F3">
      <w:pPr>
        <w:pStyle w:val="TtulodeTDC1"/>
        <w:spacing w:before="0" w:line="240" w:lineRule="auto"/>
        <w:ind w:left="720"/>
        <w:rPr>
          <w:rFonts w:ascii="Arial" w:hAnsi="Arial" w:cs="Arial"/>
          <w:color w:val="auto"/>
          <w:sz w:val="24"/>
          <w:szCs w:val="24"/>
          <w:lang w:val="es-ES"/>
        </w:rPr>
      </w:pPr>
    </w:p>
    <w:p w14:paraId="703C798D" w14:textId="77777777" w:rsidR="00CD0664" w:rsidRPr="00821553" w:rsidRDefault="00CD0664" w:rsidP="00DC148D">
      <w:pPr>
        <w:pStyle w:val="TtulodeTDC1"/>
        <w:numPr>
          <w:ilvl w:val="0"/>
          <w:numId w:val="9"/>
        </w:numPr>
        <w:spacing w:before="0" w:line="240" w:lineRule="auto"/>
        <w:jc w:val="both"/>
        <w:outlineLvl w:val="0"/>
        <w:rPr>
          <w:rFonts w:ascii="Arial" w:hAnsi="Arial" w:cs="Arial"/>
          <w:color w:val="auto"/>
          <w:sz w:val="24"/>
          <w:szCs w:val="24"/>
          <w:lang w:val="es-ES"/>
        </w:rPr>
      </w:pPr>
      <w:bookmarkStart w:id="16" w:name="_Toc73452880"/>
      <w:r w:rsidRPr="00821553">
        <w:rPr>
          <w:rFonts w:ascii="Arial" w:hAnsi="Arial" w:cs="Arial"/>
          <w:color w:val="auto"/>
          <w:sz w:val="24"/>
          <w:szCs w:val="24"/>
          <w:lang w:val="es-ES"/>
        </w:rPr>
        <w:t>Fenecimiento de la cuenta fiscal</w:t>
      </w:r>
      <w:bookmarkEnd w:id="16"/>
    </w:p>
    <w:p w14:paraId="5B101513" w14:textId="77777777" w:rsidR="00CD0664" w:rsidRPr="00821553" w:rsidRDefault="00CD0664" w:rsidP="008352F3">
      <w:pPr>
        <w:autoSpaceDE w:val="0"/>
        <w:autoSpaceDN w:val="0"/>
        <w:adjustRightInd w:val="0"/>
        <w:rPr>
          <w:sz w:val="24"/>
          <w:lang w:val="es-CO"/>
        </w:rPr>
      </w:pPr>
    </w:p>
    <w:p w14:paraId="130567AD" w14:textId="29F156BE" w:rsidR="00CD0664" w:rsidRPr="00821553" w:rsidRDefault="00CD0664" w:rsidP="008352F3">
      <w:pPr>
        <w:autoSpaceDE w:val="0"/>
        <w:autoSpaceDN w:val="0"/>
        <w:adjustRightInd w:val="0"/>
        <w:rPr>
          <w:sz w:val="24"/>
          <w:lang w:val="es-CO"/>
        </w:rPr>
      </w:pPr>
      <w:r w:rsidRPr="00CF1D50">
        <w:rPr>
          <w:sz w:val="24"/>
          <w:lang w:val="es-CO"/>
        </w:rPr>
        <w:t xml:space="preserve">Con fundamento en </w:t>
      </w:r>
      <w:proofErr w:type="spellStart"/>
      <w:r w:rsidRPr="00CF1D50">
        <w:rPr>
          <w:color w:val="FF0000"/>
          <w:sz w:val="24"/>
          <w:lang w:val="es-CO"/>
        </w:rPr>
        <w:t>xxxxxx</w:t>
      </w:r>
      <w:proofErr w:type="spellEnd"/>
      <w:r w:rsidRPr="00CF1D50">
        <w:rPr>
          <w:sz w:val="24"/>
          <w:lang w:val="es-CO"/>
        </w:rPr>
        <w:t xml:space="preserve">, la </w:t>
      </w:r>
      <w:r w:rsidR="00536038" w:rsidRPr="00CF1D50">
        <w:rPr>
          <w:sz w:val="24"/>
          <w:lang w:val="es-CO"/>
        </w:rPr>
        <w:t xml:space="preserve">Contraloría General de </w:t>
      </w:r>
      <w:r w:rsidR="00C46EF1" w:rsidRPr="00CF1D50">
        <w:rPr>
          <w:sz w:val="24"/>
          <w:lang w:val="es-CO"/>
        </w:rPr>
        <w:t>Santander</w:t>
      </w:r>
      <w:r w:rsidR="00536038" w:rsidRPr="00CF1D50">
        <w:rPr>
          <w:sz w:val="24"/>
          <w:lang w:val="es-CO"/>
        </w:rPr>
        <w:t xml:space="preserve"> - CGS</w:t>
      </w:r>
      <w:r w:rsidR="00536038" w:rsidRPr="00CF1D50">
        <w:rPr>
          <w:b/>
          <w:color w:val="FF0000"/>
          <w:sz w:val="24"/>
          <w:lang w:val="es-CO"/>
        </w:rPr>
        <w:t xml:space="preserve"> </w:t>
      </w:r>
      <w:r w:rsidRPr="00CF1D50">
        <w:rPr>
          <w:b/>
          <w:color w:val="FF0000"/>
          <w:sz w:val="24"/>
          <w:lang w:val="es-CO"/>
        </w:rPr>
        <w:t>Fenece</w:t>
      </w:r>
      <w:r w:rsidRPr="00CF1D50">
        <w:rPr>
          <w:color w:val="FF0000"/>
          <w:sz w:val="24"/>
          <w:lang w:val="es-CO"/>
        </w:rPr>
        <w:t xml:space="preserve"> o </w:t>
      </w:r>
      <w:r w:rsidRPr="00CF1D50">
        <w:rPr>
          <w:b/>
          <w:color w:val="FF0000"/>
          <w:sz w:val="24"/>
          <w:lang w:val="es-CO"/>
        </w:rPr>
        <w:t>No Fenece</w:t>
      </w:r>
      <w:r w:rsidRPr="00CF1D50">
        <w:rPr>
          <w:color w:val="FF0000"/>
          <w:sz w:val="24"/>
          <w:lang w:val="es-CO"/>
        </w:rPr>
        <w:t xml:space="preserve"> </w:t>
      </w:r>
      <w:r w:rsidRPr="00CF1D50">
        <w:rPr>
          <w:sz w:val="24"/>
          <w:lang w:val="es-CO"/>
        </w:rPr>
        <w:t>la cuenta</w:t>
      </w:r>
      <w:r w:rsidR="007C548D" w:rsidRPr="00CF1D50">
        <w:rPr>
          <w:sz w:val="24"/>
          <w:lang w:val="es-CO"/>
        </w:rPr>
        <w:t xml:space="preserve"> de </w:t>
      </w:r>
      <w:r w:rsidR="007C548D" w:rsidRPr="00CF1D50">
        <w:rPr>
          <w:color w:val="FF0000"/>
          <w:sz w:val="24"/>
          <w:lang w:val="es-CO"/>
        </w:rPr>
        <w:t xml:space="preserve">(entidad) </w:t>
      </w:r>
      <w:r w:rsidRPr="00CF1D50">
        <w:rPr>
          <w:sz w:val="24"/>
          <w:lang w:val="es-CO"/>
        </w:rPr>
        <w:t xml:space="preserve">rendida por </w:t>
      </w:r>
      <w:r w:rsidR="007C548D" w:rsidRPr="00CF1D50">
        <w:rPr>
          <w:color w:val="FF0000"/>
          <w:sz w:val="24"/>
          <w:lang w:val="es-CO"/>
        </w:rPr>
        <w:t>(</w:t>
      </w:r>
      <w:r w:rsidR="007C548D" w:rsidRPr="00CF1D50">
        <w:rPr>
          <w:i/>
          <w:iCs/>
          <w:color w:val="FF0000"/>
          <w:sz w:val="24"/>
          <w:lang w:val="es-CO"/>
        </w:rPr>
        <w:t>Representante legal en la vigencia auditada</w:t>
      </w:r>
      <w:r w:rsidR="007C548D" w:rsidRPr="00CF1D50">
        <w:rPr>
          <w:color w:val="FF0000"/>
          <w:sz w:val="24"/>
          <w:lang w:val="es-CO"/>
        </w:rPr>
        <w:t xml:space="preserve">) </w:t>
      </w:r>
      <w:r w:rsidRPr="00CF1D50">
        <w:rPr>
          <w:sz w:val="24"/>
          <w:lang w:val="es-CO"/>
        </w:rPr>
        <w:t xml:space="preserve">de la vigencia fiscal </w:t>
      </w:r>
      <w:r w:rsidRPr="00CF1D50">
        <w:rPr>
          <w:color w:val="FF0000"/>
          <w:sz w:val="24"/>
          <w:lang w:val="es-CO"/>
        </w:rPr>
        <w:t>XXX</w:t>
      </w:r>
      <w:r w:rsidRPr="00CF1D50">
        <w:rPr>
          <w:sz w:val="24"/>
          <w:lang w:val="es-CO"/>
        </w:rPr>
        <w:t>.</w:t>
      </w:r>
    </w:p>
    <w:p w14:paraId="51670F4B" w14:textId="77777777" w:rsidR="00CD0664" w:rsidRPr="00821553" w:rsidRDefault="00CD0664" w:rsidP="008352F3">
      <w:pPr>
        <w:pStyle w:val="Sinespaciado"/>
        <w:rPr>
          <w:rFonts w:ascii="Arial" w:hAnsi="Arial" w:cs="Arial"/>
          <w:sz w:val="24"/>
          <w:szCs w:val="24"/>
        </w:rPr>
      </w:pPr>
    </w:p>
    <w:p w14:paraId="3999A43F" w14:textId="77777777" w:rsidR="00CD0664" w:rsidRDefault="00CD0664" w:rsidP="008352F3">
      <w:pPr>
        <w:pStyle w:val="Sinespaciado"/>
        <w:rPr>
          <w:rFonts w:ascii="Arial" w:hAnsi="Arial" w:cs="Arial"/>
          <w:sz w:val="24"/>
          <w:szCs w:val="24"/>
        </w:rPr>
      </w:pPr>
    </w:p>
    <w:p w14:paraId="6B638233" w14:textId="77777777" w:rsidR="00C46EF1" w:rsidRDefault="00C46EF1" w:rsidP="00C46EF1">
      <w:pPr>
        <w:ind w:left="426" w:right="-143"/>
        <w:jc w:val="left"/>
        <w:rPr>
          <w:b/>
          <w:sz w:val="24"/>
          <w:szCs w:val="24"/>
        </w:rPr>
      </w:pPr>
      <w:bookmarkStart w:id="17" w:name="_Hlk51755734"/>
      <w:r w:rsidRPr="00C157F2">
        <w:rPr>
          <w:b/>
          <w:sz w:val="24"/>
          <w:szCs w:val="24"/>
        </w:rPr>
        <w:t>Grupo Auditor:</w:t>
      </w:r>
    </w:p>
    <w:p w14:paraId="6386DDAE" w14:textId="77777777" w:rsidR="00C46EF1" w:rsidRPr="00C157F2" w:rsidRDefault="00C46EF1" w:rsidP="00C46EF1">
      <w:pPr>
        <w:ind w:left="1134" w:right="-143"/>
        <w:jc w:val="left"/>
        <w:rPr>
          <w:b/>
          <w:sz w:val="24"/>
          <w:szCs w:val="24"/>
        </w:rPr>
      </w:pPr>
    </w:p>
    <w:tbl>
      <w:tblPr>
        <w:tblStyle w:val="Tablaconcuadrcula"/>
        <w:tblW w:w="9378" w:type="dxa"/>
        <w:jc w:val="center"/>
        <w:tblCellMar>
          <w:left w:w="57" w:type="dxa"/>
          <w:right w:w="57" w:type="dxa"/>
        </w:tblCellMar>
        <w:tblLook w:val="04A0" w:firstRow="1" w:lastRow="0" w:firstColumn="1" w:lastColumn="0" w:noHBand="0" w:noVBand="1"/>
      </w:tblPr>
      <w:tblGrid>
        <w:gridCol w:w="3661"/>
        <w:gridCol w:w="3144"/>
        <w:gridCol w:w="2573"/>
      </w:tblGrid>
      <w:tr w:rsidR="00C46EF1" w:rsidRPr="00C157F2" w14:paraId="086DEB68" w14:textId="77777777" w:rsidTr="00D13EB3">
        <w:trPr>
          <w:trHeight w:val="283"/>
          <w:jc w:val="center"/>
        </w:trPr>
        <w:tc>
          <w:tcPr>
            <w:tcW w:w="3661" w:type="dxa"/>
            <w:shd w:val="clear" w:color="auto" w:fill="D9D9D9" w:themeFill="background1" w:themeFillShade="D9"/>
            <w:vAlign w:val="center"/>
          </w:tcPr>
          <w:p w14:paraId="47F33F7E" w14:textId="77777777" w:rsidR="00C46EF1" w:rsidRPr="00C157F2" w:rsidRDefault="00C46EF1" w:rsidP="00D13EB3">
            <w:pPr>
              <w:ind w:left="-142" w:right="-143"/>
              <w:jc w:val="center"/>
              <w:rPr>
                <w:b/>
                <w:sz w:val="24"/>
                <w:szCs w:val="24"/>
              </w:rPr>
            </w:pPr>
            <w:r w:rsidRPr="00C157F2">
              <w:rPr>
                <w:b/>
                <w:sz w:val="24"/>
                <w:szCs w:val="24"/>
              </w:rPr>
              <w:t>Nombre</w:t>
            </w:r>
          </w:p>
        </w:tc>
        <w:tc>
          <w:tcPr>
            <w:tcW w:w="3144" w:type="dxa"/>
            <w:shd w:val="clear" w:color="auto" w:fill="D9D9D9" w:themeFill="background1" w:themeFillShade="D9"/>
            <w:vAlign w:val="center"/>
          </w:tcPr>
          <w:p w14:paraId="59D79219" w14:textId="77777777" w:rsidR="00C46EF1" w:rsidRPr="00C157F2" w:rsidRDefault="00C46EF1" w:rsidP="00D13EB3">
            <w:pPr>
              <w:ind w:left="-142" w:right="-143"/>
              <w:jc w:val="center"/>
              <w:rPr>
                <w:b/>
                <w:sz w:val="24"/>
                <w:szCs w:val="24"/>
              </w:rPr>
            </w:pPr>
            <w:r w:rsidRPr="00C157F2">
              <w:rPr>
                <w:b/>
                <w:sz w:val="24"/>
                <w:szCs w:val="24"/>
              </w:rPr>
              <w:t>Cargo</w:t>
            </w:r>
            <w:r>
              <w:rPr>
                <w:rStyle w:val="Refdenotaalpie"/>
                <w:b/>
                <w:sz w:val="24"/>
                <w:szCs w:val="24"/>
              </w:rPr>
              <w:footnoteReference w:id="2"/>
            </w:r>
          </w:p>
        </w:tc>
        <w:tc>
          <w:tcPr>
            <w:tcW w:w="2573" w:type="dxa"/>
            <w:tcBorders>
              <w:right w:val="single" w:sz="4" w:space="0" w:color="auto"/>
            </w:tcBorders>
            <w:shd w:val="clear" w:color="auto" w:fill="D9D9D9" w:themeFill="background1" w:themeFillShade="D9"/>
            <w:vAlign w:val="center"/>
          </w:tcPr>
          <w:p w14:paraId="3E0CB44E" w14:textId="77777777" w:rsidR="00C46EF1" w:rsidRPr="00C157F2" w:rsidRDefault="00C46EF1" w:rsidP="00D13EB3">
            <w:pPr>
              <w:ind w:left="-142" w:right="-143"/>
              <w:jc w:val="center"/>
              <w:rPr>
                <w:b/>
                <w:sz w:val="24"/>
                <w:szCs w:val="24"/>
              </w:rPr>
            </w:pPr>
            <w:r w:rsidRPr="00C157F2">
              <w:rPr>
                <w:b/>
                <w:sz w:val="24"/>
                <w:szCs w:val="24"/>
              </w:rPr>
              <w:t>Firma</w:t>
            </w:r>
          </w:p>
        </w:tc>
      </w:tr>
      <w:tr w:rsidR="00C46EF1" w:rsidRPr="00C157F2" w14:paraId="1F7514ED" w14:textId="77777777" w:rsidTr="00F87397">
        <w:trPr>
          <w:trHeight w:val="624"/>
          <w:jc w:val="center"/>
        </w:trPr>
        <w:tc>
          <w:tcPr>
            <w:tcW w:w="3661" w:type="dxa"/>
            <w:vAlign w:val="center"/>
          </w:tcPr>
          <w:p w14:paraId="7BECAACD" w14:textId="77777777" w:rsidR="00C46EF1" w:rsidRDefault="00C46EF1" w:rsidP="00D13EB3">
            <w:pPr>
              <w:ind w:left="85" w:right="-143"/>
              <w:jc w:val="left"/>
              <w:rPr>
                <w:b/>
                <w:sz w:val="24"/>
                <w:szCs w:val="24"/>
              </w:rPr>
            </w:pPr>
          </w:p>
          <w:p w14:paraId="537572FA" w14:textId="77777777" w:rsidR="00C46EF1" w:rsidRPr="00C157F2" w:rsidRDefault="00C46EF1" w:rsidP="00DC148D">
            <w:pPr>
              <w:ind w:right="-143"/>
              <w:jc w:val="left"/>
              <w:rPr>
                <w:b/>
                <w:sz w:val="24"/>
                <w:szCs w:val="24"/>
              </w:rPr>
            </w:pPr>
          </w:p>
        </w:tc>
        <w:tc>
          <w:tcPr>
            <w:tcW w:w="3144" w:type="dxa"/>
            <w:vAlign w:val="center"/>
          </w:tcPr>
          <w:p w14:paraId="5BC8BBC8" w14:textId="77777777" w:rsidR="00C46EF1" w:rsidRPr="00C157F2" w:rsidRDefault="00C46EF1" w:rsidP="00D13EB3">
            <w:pPr>
              <w:ind w:left="85" w:right="-143"/>
              <w:jc w:val="left"/>
              <w:rPr>
                <w:b/>
                <w:sz w:val="24"/>
                <w:szCs w:val="24"/>
              </w:rPr>
            </w:pPr>
          </w:p>
        </w:tc>
        <w:tc>
          <w:tcPr>
            <w:tcW w:w="2573" w:type="dxa"/>
            <w:tcBorders>
              <w:right w:val="single" w:sz="4" w:space="0" w:color="auto"/>
            </w:tcBorders>
            <w:vAlign w:val="center"/>
          </w:tcPr>
          <w:p w14:paraId="3ED8D520" w14:textId="77777777" w:rsidR="00C46EF1" w:rsidRPr="00C157F2" w:rsidRDefault="00C46EF1" w:rsidP="00D13EB3">
            <w:pPr>
              <w:ind w:left="85" w:right="-143"/>
              <w:jc w:val="left"/>
              <w:rPr>
                <w:sz w:val="24"/>
                <w:szCs w:val="24"/>
              </w:rPr>
            </w:pPr>
          </w:p>
        </w:tc>
      </w:tr>
      <w:tr w:rsidR="00C46EF1" w:rsidRPr="00C157F2" w14:paraId="4DF937AD" w14:textId="77777777" w:rsidTr="00F87397">
        <w:tblPrEx>
          <w:tblCellMar>
            <w:left w:w="108" w:type="dxa"/>
            <w:right w:w="108" w:type="dxa"/>
          </w:tblCellMar>
        </w:tblPrEx>
        <w:trPr>
          <w:trHeight w:val="624"/>
          <w:jc w:val="center"/>
        </w:trPr>
        <w:tc>
          <w:tcPr>
            <w:tcW w:w="3661" w:type="dxa"/>
            <w:vAlign w:val="center"/>
          </w:tcPr>
          <w:p w14:paraId="69B09BF1" w14:textId="77777777" w:rsidR="00C46EF1" w:rsidRDefault="00C46EF1" w:rsidP="00D13EB3">
            <w:pPr>
              <w:ind w:left="34" w:right="-143"/>
              <w:jc w:val="left"/>
              <w:rPr>
                <w:b/>
                <w:sz w:val="24"/>
                <w:szCs w:val="24"/>
              </w:rPr>
            </w:pPr>
          </w:p>
          <w:p w14:paraId="4520CB0F" w14:textId="77777777" w:rsidR="00C46EF1" w:rsidRPr="00C157F2" w:rsidRDefault="00C46EF1" w:rsidP="00DC148D">
            <w:pPr>
              <w:ind w:right="-143"/>
              <w:jc w:val="left"/>
              <w:rPr>
                <w:b/>
                <w:sz w:val="24"/>
                <w:szCs w:val="24"/>
              </w:rPr>
            </w:pPr>
          </w:p>
        </w:tc>
        <w:tc>
          <w:tcPr>
            <w:tcW w:w="3144" w:type="dxa"/>
            <w:vAlign w:val="center"/>
          </w:tcPr>
          <w:p w14:paraId="161AD512" w14:textId="77777777" w:rsidR="00C46EF1" w:rsidRPr="00C157F2" w:rsidRDefault="00C46EF1" w:rsidP="00D13EB3">
            <w:pPr>
              <w:ind w:left="85" w:right="-143"/>
              <w:jc w:val="left"/>
              <w:rPr>
                <w:b/>
                <w:sz w:val="24"/>
                <w:szCs w:val="24"/>
              </w:rPr>
            </w:pPr>
          </w:p>
        </w:tc>
        <w:tc>
          <w:tcPr>
            <w:tcW w:w="2573" w:type="dxa"/>
            <w:tcBorders>
              <w:right w:val="single" w:sz="4" w:space="0" w:color="auto"/>
            </w:tcBorders>
            <w:vAlign w:val="center"/>
          </w:tcPr>
          <w:p w14:paraId="1E6CC61E" w14:textId="77777777" w:rsidR="00C46EF1" w:rsidRPr="00C157F2" w:rsidRDefault="00C46EF1" w:rsidP="00D13EB3">
            <w:pPr>
              <w:ind w:left="85" w:right="-143"/>
              <w:jc w:val="left"/>
              <w:rPr>
                <w:sz w:val="24"/>
                <w:szCs w:val="24"/>
              </w:rPr>
            </w:pPr>
          </w:p>
        </w:tc>
      </w:tr>
      <w:tr w:rsidR="00F87397" w:rsidRPr="00C157F2" w14:paraId="3ECF192A" w14:textId="77777777" w:rsidTr="00F87397">
        <w:tblPrEx>
          <w:tblCellMar>
            <w:left w:w="108" w:type="dxa"/>
            <w:right w:w="108" w:type="dxa"/>
          </w:tblCellMar>
        </w:tblPrEx>
        <w:trPr>
          <w:trHeight w:val="624"/>
          <w:jc w:val="center"/>
        </w:trPr>
        <w:tc>
          <w:tcPr>
            <w:tcW w:w="3661" w:type="dxa"/>
            <w:vAlign w:val="center"/>
          </w:tcPr>
          <w:p w14:paraId="387CA325" w14:textId="77777777" w:rsidR="00F87397" w:rsidRDefault="00F87397" w:rsidP="00D13EB3">
            <w:pPr>
              <w:ind w:left="34" w:right="-143"/>
              <w:jc w:val="left"/>
              <w:rPr>
                <w:b/>
                <w:sz w:val="24"/>
                <w:szCs w:val="24"/>
              </w:rPr>
            </w:pPr>
          </w:p>
        </w:tc>
        <w:tc>
          <w:tcPr>
            <w:tcW w:w="3144" w:type="dxa"/>
            <w:vAlign w:val="center"/>
          </w:tcPr>
          <w:p w14:paraId="208B8D5F" w14:textId="77777777" w:rsidR="00F87397" w:rsidRPr="00C157F2" w:rsidRDefault="00F87397" w:rsidP="00D13EB3">
            <w:pPr>
              <w:ind w:left="85" w:right="-143"/>
              <w:jc w:val="left"/>
              <w:rPr>
                <w:b/>
                <w:sz w:val="24"/>
                <w:szCs w:val="24"/>
              </w:rPr>
            </w:pPr>
          </w:p>
        </w:tc>
        <w:tc>
          <w:tcPr>
            <w:tcW w:w="2573" w:type="dxa"/>
            <w:tcBorders>
              <w:right w:val="single" w:sz="4" w:space="0" w:color="auto"/>
            </w:tcBorders>
            <w:vAlign w:val="center"/>
          </w:tcPr>
          <w:p w14:paraId="24BB4191" w14:textId="77777777" w:rsidR="00F87397" w:rsidRPr="00C157F2" w:rsidRDefault="00F87397" w:rsidP="00D13EB3">
            <w:pPr>
              <w:ind w:left="85" w:right="-143"/>
              <w:jc w:val="left"/>
              <w:rPr>
                <w:sz w:val="24"/>
                <w:szCs w:val="24"/>
              </w:rPr>
            </w:pPr>
          </w:p>
        </w:tc>
      </w:tr>
    </w:tbl>
    <w:p w14:paraId="34C0EEC4" w14:textId="77777777" w:rsidR="00C46EF1" w:rsidRPr="00C157F2" w:rsidRDefault="00C46EF1" w:rsidP="00F87397">
      <w:pPr>
        <w:ind w:left="34" w:right="-143"/>
        <w:jc w:val="left"/>
        <w:rPr>
          <w:b/>
          <w:sz w:val="24"/>
          <w:szCs w:val="24"/>
        </w:rPr>
      </w:pPr>
    </w:p>
    <w:p w14:paraId="0FDBE5FC" w14:textId="603F9436" w:rsidR="00C46EF1" w:rsidRDefault="00C46EF1" w:rsidP="00C46EF1">
      <w:pPr>
        <w:jc w:val="left"/>
        <w:rPr>
          <w:b/>
          <w:sz w:val="24"/>
          <w:szCs w:val="24"/>
        </w:rPr>
      </w:pPr>
      <w:r w:rsidRPr="00CF1D50">
        <w:rPr>
          <w:b/>
          <w:sz w:val="24"/>
          <w:szCs w:val="24"/>
        </w:rPr>
        <w:t>Auditor Fiscal del Nodo</w:t>
      </w:r>
      <w:r w:rsidR="00F87397" w:rsidRPr="00CF1D50">
        <w:rPr>
          <w:b/>
          <w:sz w:val="24"/>
          <w:szCs w:val="24"/>
        </w:rPr>
        <w:t xml:space="preserve"> (Supervisor)</w:t>
      </w:r>
      <w:r w:rsidRPr="00CF1D50">
        <w:rPr>
          <w:b/>
          <w:sz w:val="24"/>
          <w:szCs w:val="24"/>
        </w:rPr>
        <w:t>:</w:t>
      </w:r>
      <w:r w:rsidRPr="00C157F2">
        <w:rPr>
          <w:b/>
          <w:sz w:val="24"/>
          <w:szCs w:val="24"/>
        </w:rPr>
        <w:tab/>
      </w:r>
    </w:p>
    <w:p w14:paraId="0212A1A8" w14:textId="77777777" w:rsidR="00C46EF1" w:rsidRPr="00C157F2" w:rsidRDefault="00C46EF1" w:rsidP="00C46EF1">
      <w:pPr>
        <w:jc w:val="left"/>
        <w:rPr>
          <w:b/>
          <w:sz w:val="24"/>
          <w:szCs w:val="24"/>
        </w:rPr>
      </w:pPr>
    </w:p>
    <w:tbl>
      <w:tblPr>
        <w:tblStyle w:val="Tablaconcuadrcula"/>
        <w:tblW w:w="9370" w:type="dxa"/>
        <w:jc w:val="center"/>
        <w:tblCellMar>
          <w:left w:w="57" w:type="dxa"/>
          <w:right w:w="57" w:type="dxa"/>
        </w:tblCellMar>
        <w:tblLook w:val="04A0" w:firstRow="1" w:lastRow="0" w:firstColumn="1" w:lastColumn="0" w:noHBand="0" w:noVBand="1"/>
      </w:tblPr>
      <w:tblGrid>
        <w:gridCol w:w="3430"/>
        <w:gridCol w:w="2831"/>
        <w:gridCol w:w="3109"/>
      </w:tblGrid>
      <w:tr w:rsidR="00C46EF1" w:rsidRPr="00C157F2" w14:paraId="36F4DB88" w14:textId="77777777" w:rsidTr="00D13EB3">
        <w:trPr>
          <w:trHeight w:val="283"/>
          <w:jc w:val="center"/>
        </w:trPr>
        <w:tc>
          <w:tcPr>
            <w:tcW w:w="3430" w:type="dxa"/>
            <w:shd w:val="clear" w:color="auto" w:fill="D9D9D9" w:themeFill="background1" w:themeFillShade="D9"/>
            <w:vAlign w:val="center"/>
          </w:tcPr>
          <w:p w14:paraId="1FD06AD9" w14:textId="77777777" w:rsidR="00C46EF1" w:rsidRPr="00C157F2" w:rsidRDefault="00C46EF1" w:rsidP="00D13EB3">
            <w:pPr>
              <w:ind w:left="-142" w:right="-143"/>
              <w:jc w:val="center"/>
              <w:rPr>
                <w:b/>
                <w:sz w:val="24"/>
                <w:szCs w:val="24"/>
              </w:rPr>
            </w:pPr>
            <w:r w:rsidRPr="00C157F2">
              <w:rPr>
                <w:b/>
                <w:sz w:val="24"/>
                <w:szCs w:val="24"/>
              </w:rPr>
              <w:t>Nombre</w:t>
            </w:r>
          </w:p>
        </w:tc>
        <w:tc>
          <w:tcPr>
            <w:tcW w:w="2831" w:type="dxa"/>
            <w:shd w:val="clear" w:color="auto" w:fill="D9D9D9" w:themeFill="background1" w:themeFillShade="D9"/>
            <w:vAlign w:val="center"/>
          </w:tcPr>
          <w:p w14:paraId="199FBEE2" w14:textId="77777777" w:rsidR="00C46EF1" w:rsidRPr="00C157F2" w:rsidRDefault="00C46EF1" w:rsidP="00D13EB3">
            <w:pPr>
              <w:ind w:left="-142" w:right="-143"/>
              <w:jc w:val="center"/>
              <w:rPr>
                <w:b/>
                <w:sz w:val="24"/>
                <w:szCs w:val="24"/>
              </w:rPr>
            </w:pPr>
            <w:r w:rsidRPr="00C157F2">
              <w:rPr>
                <w:b/>
                <w:sz w:val="24"/>
                <w:szCs w:val="24"/>
              </w:rPr>
              <w:t>Nodo</w:t>
            </w:r>
          </w:p>
        </w:tc>
        <w:tc>
          <w:tcPr>
            <w:tcW w:w="3109" w:type="dxa"/>
            <w:tcBorders>
              <w:right w:val="single" w:sz="4" w:space="0" w:color="auto"/>
            </w:tcBorders>
            <w:shd w:val="clear" w:color="auto" w:fill="D9D9D9" w:themeFill="background1" w:themeFillShade="D9"/>
            <w:vAlign w:val="center"/>
          </w:tcPr>
          <w:p w14:paraId="206AA97D" w14:textId="77777777" w:rsidR="00C46EF1" w:rsidRPr="00C157F2" w:rsidRDefault="00C46EF1" w:rsidP="00D13EB3">
            <w:pPr>
              <w:ind w:left="-142" w:right="-143"/>
              <w:jc w:val="center"/>
              <w:rPr>
                <w:b/>
                <w:sz w:val="24"/>
                <w:szCs w:val="24"/>
              </w:rPr>
            </w:pPr>
            <w:r w:rsidRPr="00C157F2">
              <w:rPr>
                <w:b/>
                <w:sz w:val="24"/>
                <w:szCs w:val="24"/>
              </w:rPr>
              <w:t>Firma</w:t>
            </w:r>
          </w:p>
        </w:tc>
      </w:tr>
      <w:tr w:rsidR="00C46EF1" w:rsidRPr="00C157F2" w14:paraId="7917B92A" w14:textId="77777777" w:rsidTr="00D13EB3">
        <w:trPr>
          <w:trHeight w:val="576"/>
          <w:jc w:val="center"/>
        </w:trPr>
        <w:tc>
          <w:tcPr>
            <w:tcW w:w="3430" w:type="dxa"/>
            <w:vAlign w:val="center"/>
          </w:tcPr>
          <w:p w14:paraId="6A96AFF1" w14:textId="77777777" w:rsidR="00C46EF1" w:rsidRDefault="00C46EF1" w:rsidP="00D13EB3">
            <w:pPr>
              <w:ind w:left="85" w:right="-143"/>
              <w:jc w:val="left"/>
              <w:rPr>
                <w:b/>
                <w:sz w:val="24"/>
                <w:szCs w:val="24"/>
              </w:rPr>
            </w:pPr>
          </w:p>
          <w:p w14:paraId="46FFABB7" w14:textId="77777777" w:rsidR="00C46EF1" w:rsidRPr="00C157F2" w:rsidRDefault="00C46EF1" w:rsidP="00A41C8A">
            <w:pPr>
              <w:ind w:right="-143"/>
              <w:jc w:val="left"/>
              <w:rPr>
                <w:b/>
                <w:sz w:val="24"/>
                <w:szCs w:val="24"/>
              </w:rPr>
            </w:pPr>
          </w:p>
        </w:tc>
        <w:tc>
          <w:tcPr>
            <w:tcW w:w="2831" w:type="dxa"/>
            <w:vAlign w:val="center"/>
          </w:tcPr>
          <w:p w14:paraId="596B6FA9" w14:textId="77777777" w:rsidR="00C46EF1" w:rsidRPr="00C157F2" w:rsidRDefault="00C46EF1" w:rsidP="00D13EB3">
            <w:pPr>
              <w:ind w:left="85" w:right="-143"/>
              <w:jc w:val="left"/>
              <w:rPr>
                <w:b/>
                <w:sz w:val="24"/>
                <w:szCs w:val="24"/>
              </w:rPr>
            </w:pPr>
          </w:p>
        </w:tc>
        <w:tc>
          <w:tcPr>
            <w:tcW w:w="3109" w:type="dxa"/>
            <w:tcBorders>
              <w:right w:val="single" w:sz="4" w:space="0" w:color="auto"/>
            </w:tcBorders>
            <w:vAlign w:val="center"/>
          </w:tcPr>
          <w:p w14:paraId="09A77A9E" w14:textId="77777777" w:rsidR="00C46EF1" w:rsidRPr="00C157F2" w:rsidRDefault="00C46EF1" w:rsidP="00D13EB3">
            <w:pPr>
              <w:ind w:left="85" w:right="-143"/>
              <w:jc w:val="left"/>
              <w:rPr>
                <w:sz w:val="24"/>
                <w:szCs w:val="24"/>
              </w:rPr>
            </w:pPr>
          </w:p>
        </w:tc>
      </w:tr>
    </w:tbl>
    <w:p w14:paraId="1E278230" w14:textId="77777777" w:rsidR="00C46EF1" w:rsidRDefault="00C46EF1" w:rsidP="00C46EF1">
      <w:pPr>
        <w:ind w:left="993"/>
        <w:jc w:val="left"/>
        <w:rPr>
          <w:b/>
          <w:sz w:val="24"/>
          <w:szCs w:val="24"/>
        </w:rPr>
      </w:pPr>
    </w:p>
    <w:p w14:paraId="6CBA1DB6" w14:textId="77777777" w:rsidR="00C46EF1" w:rsidRDefault="00C46EF1" w:rsidP="00C46EF1">
      <w:pPr>
        <w:jc w:val="left"/>
        <w:rPr>
          <w:b/>
          <w:sz w:val="24"/>
          <w:szCs w:val="24"/>
        </w:rPr>
      </w:pPr>
    </w:p>
    <w:p w14:paraId="3B12CAC0" w14:textId="5E6FF96A" w:rsidR="00C46EF1" w:rsidRPr="00C157F2" w:rsidRDefault="00C46EF1" w:rsidP="00C46EF1">
      <w:pPr>
        <w:jc w:val="left"/>
        <w:rPr>
          <w:b/>
          <w:sz w:val="24"/>
          <w:szCs w:val="24"/>
        </w:rPr>
      </w:pPr>
      <w:r w:rsidRPr="00C157F2">
        <w:rPr>
          <w:b/>
          <w:sz w:val="24"/>
          <w:szCs w:val="24"/>
        </w:rPr>
        <w:t xml:space="preserve">Subcontralor </w:t>
      </w:r>
      <w:r w:rsidR="00817A6C" w:rsidRPr="00C157F2">
        <w:rPr>
          <w:b/>
          <w:sz w:val="24"/>
          <w:szCs w:val="24"/>
        </w:rPr>
        <w:t>delegado</w:t>
      </w:r>
      <w:r w:rsidRPr="00C157F2">
        <w:rPr>
          <w:b/>
          <w:sz w:val="24"/>
          <w:szCs w:val="24"/>
        </w:rPr>
        <w:t xml:space="preserve"> para Control Fiscal:</w:t>
      </w:r>
    </w:p>
    <w:p w14:paraId="5AF8F680" w14:textId="77777777" w:rsidR="00C46EF1" w:rsidRPr="00C157F2" w:rsidRDefault="00C46EF1" w:rsidP="00C46EF1">
      <w:pPr>
        <w:ind w:left="-142"/>
        <w:jc w:val="left"/>
        <w:rPr>
          <w:b/>
          <w:sz w:val="24"/>
          <w:szCs w:val="24"/>
        </w:rPr>
      </w:pPr>
    </w:p>
    <w:tbl>
      <w:tblPr>
        <w:tblStyle w:val="Tablaconcuadrcula"/>
        <w:tblW w:w="8293" w:type="dxa"/>
        <w:jc w:val="center"/>
        <w:tblCellMar>
          <w:left w:w="57" w:type="dxa"/>
          <w:right w:w="57" w:type="dxa"/>
        </w:tblCellMar>
        <w:tblLook w:val="04A0" w:firstRow="1" w:lastRow="0" w:firstColumn="1" w:lastColumn="0" w:noHBand="0" w:noVBand="1"/>
      </w:tblPr>
      <w:tblGrid>
        <w:gridCol w:w="4531"/>
        <w:gridCol w:w="3762"/>
      </w:tblGrid>
      <w:tr w:rsidR="00C46EF1" w:rsidRPr="00C157F2" w14:paraId="219EDD8B" w14:textId="77777777" w:rsidTr="00D13EB3">
        <w:trPr>
          <w:trHeight w:val="283"/>
          <w:jc w:val="center"/>
        </w:trPr>
        <w:tc>
          <w:tcPr>
            <w:tcW w:w="4531" w:type="dxa"/>
            <w:shd w:val="clear" w:color="auto" w:fill="D9D9D9" w:themeFill="background1" w:themeFillShade="D9"/>
            <w:vAlign w:val="center"/>
          </w:tcPr>
          <w:p w14:paraId="1C1562AC" w14:textId="77777777" w:rsidR="00C46EF1" w:rsidRPr="00C157F2" w:rsidRDefault="00C46EF1" w:rsidP="00D13EB3">
            <w:pPr>
              <w:ind w:left="-142" w:right="-143"/>
              <w:jc w:val="center"/>
              <w:rPr>
                <w:b/>
                <w:sz w:val="24"/>
                <w:szCs w:val="24"/>
              </w:rPr>
            </w:pPr>
            <w:r w:rsidRPr="00C157F2">
              <w:rPr>
                <w:b/>
                <w:sz w:val="24"/>
                <w:szCs w:val="24"/>
              </w:rPr>
              <w:t>Nombre</w:t>
            </w:r>
          </w:p>
        </w:tc>
        <w:tc>
          <w:tcPr>
            <w:tcW w:w="3762" w:type="dxa"/>
            <w:tcBorders>
              <w:right w:val="single" w:sz="4" w:space="0" w:color="auto"/>
            </w:tcBorders>
            <w:shd w:val="clear" w:color="auto" w:fill="D9D9D9" w:themeFill="background1" w:themeFillShade="D9"/>
            <w:vAlign w:val="center"/>
          </w:tcPr>
          <w:p w14:paraId="7B770F9C" w14:textId="77777777" w:rsidR="00C46EF1" w:rsidRPr="00C157F2" w:rsidRDefault="00C46EF1" w:rsidP="00D13EB3">
            <w:pPr>
              <w:ind w:left="-142" w:right="-143"/>
              <w:jc w:val="center"/>
              <w:rPr>
                <w:b/>
                <w:sz w:val="24"/>
                <w:szCs w:val="24"/>
              </w:rPr>
            </w:pPr>
            <w:r w:rsidRPr="00C157F2">
              <w:rPr>
                <w:b/>
                <w:sz w:val="24"/>
                <w:szCs w:val="24"/>
              </w:rPr>
              <w:t>Firma</w:t>
            </w:r>
          </w:p>
        </w:tc>
      </w:tr>
      <w:tr w:rsidR="00C46EF1" w:rsidRPr="00C157F2" w14:paraId="7EC6524F" w14:textId="77777777" w:rsidTr="00D13EB3">
        <w:trPr>
          <w:trHeight w:val="576"/>
          <w:jc w:val="center"/>
        </w:trPr>
        <w:tc>
          <w:tcPr>
            <w:tcW w:w="4531" w:type="dxa"/>
            <w:vAlign w:val="center"/>
          </w:tcPr>
          <w:p w14:paraId="66A5D95D" w14:textId="77777777" w:rsidR="00C46EF1" w:rsidRDefault="00C46EF1" w:rsidP="00D13EB3">
            <w:pPr>
              <w:ind w:left="85" w:right="-143"/>
              <w:jc w:val="left"/>
              <w:rPr>
                <w:b/>
                <w:sz w:val="24"/>
                <w:szCs w:val="24"/>
              </w:rPr>
            </w:pPr>
          </w:p>
          <w:p w14:paraId="5EE2C921" w14:textId="77777777" w:rsidR="00C46EF1" w:rsidRPr="00C157F2" w:rsidRDefault="00C46EF1" w:rsidP="004D6C83">
            <w:pPr>
              <w:ind w:right="-143"/>
              <w:jc w:val="left"/>
              <w:rPr>
                <w:b/>
                <w:sz w:val="24"/>
                <w:szCs w:val="24"/>
              </w:rPr>
            </w:pPr>
          </w:p>
        </w:tc>
        <w:tc>
          <w:tcPr>
            <w:tcW w:w="3762" w:type="dxa"/>
            <w:tcBorders>
              <w:right w:val="single" w:sz="4" w:space="0" w:color="auto"/>
            </w:tcBorders>
            <w:vAlign w:val="center"/>
          </w:tcPr>
          <w:p w14:paraId="3D4AEF2C" w14:textId="77777777" w:rsidR="00C46EF1" w:rsidRPr="00C157F2" w:rsidRDefault="00C46EF1" w:rsidP="00D13EB3">
            <w:pPr>
              <w:ind w:left="85" w:right="-143"/>
              <w:jc w:val="left"/>
              <w:rPr>
                <w:sz w:val="24"/>
                <w:szCs w:val="24"/>
              </w:rPr>
            </w:pPr>
          </w:p>
        </w:tc>
      </w:tr>
      <w:bookmarkEnd w:id="17"/>
    </w:tbl>
    <w:p w14:paraId="412F78F4" w14:textId="77777777" w:rsidR="00CD0664" w:rsidRPr="00821553" w:rsidRDefault="00CD0664" w:rsidP="008352F3">
      <w:pPr>
        <w:autoSpaceDE w:val="0"/>
        <w:autoSpaceDN w:val="0"/>
        <w:adjustRightInd w:val="0"/>
        <w:rPr>
          <w:sz w:val="24"/>
          <w:lang w:val="es-CO"/>
        </w:rPr>
      </w:pPr>
    </w:p>
    <w:p w14:paraId="11C07079" w14:textId="1C7D5A1A" w:rsidR="00CD0664" w:rsidRPr="00B74258" w:rsidRDefault="00CD0664" w:rsidP="00DC148D">
      <w:pPr>
        <w:pStyle w:val="Ttulo1"/>
        <w:jc w:val="center"/>
        <w:rPr>
          <w:bCs w:val="0"/>
          <w:sz w:val="24"/>
          <w:lang w:val="es-CO"/>
        </w:rPr>
      </w:pPr>
      <w:bookmarkStart w:id="18" w:name="_Toc73452881"/>
      <w:r w:rsidRPr="00821553">
        <w:rPr>
          <w:sz w:val="24"/>
        </w:rPr>
        <w:lastRenderedPageBreak/>
        <w:t>ANEXO</w:t>
      </w:r>
      <w:r w:rsidR="00DC148D">
        <w:rPr>
          <w:sz w:val="24"/>
        </w:rPr>
        <w:t xml:space="preserve"> 1 </w:t>
      </w:r>
      <w:r w:rsidR="00DC148D" w:rsidRPr="00821553">
        <w:rPr>
          <w:sz w:val="24"/>
        </w:rPr>
        <w:t>RELACIÓN</w:t>
      </w:r>
      <w:r w:rsidRPr="00821553">
        <w:rPr>
          <w:sz w:val="24"/>
        </w:rPr>
        <w:t xml:space="preserve"> DE HALLAZGOS</w:t>
      </w:r>
      <w:r w:rsidR="003E146E">
        <w:rPr>
          <w:sz w:val="24"/>
        </w:rPr>
        <w:t xml:space="preserve"> /OBSERVACIONES</w:t>
      </w:r>
      <w:bookmarkEnd w:id="18"/>
    </w:p>
    <w:p w14:paraId="1EA79326" w14:textId="77777777" w:rsidR="00CD0664" w:rsidRPr="00821553" w:rsidRDefault="00CD0664" w:rsidP="008352F3">
      <w:pPr>
        <w:contextualSpacing/>
        <w:rPr>
          <w:b/>
          <w:sz w:val="24"/>
        </w:rPr>
      </w:pPr>
    </w:p>
    <w:p w14:paraId="6DF1A1A1" w14:textId="1870566B" w:rsidR="004D6C83" w:rsidRPr="004D6C83" w:rsidRDefault="004D6C83" w:rsidP="004D6C83">
      <w:pPr>
        <w:contextualSpacing/>
        <w:rPr>
          <w:sz w:val="24"/>
        </w:rPr>
      </w:pPr>
      <w:r w:rsidRPr="004D6C83">
        <w:rPr>
          <w:sz w:val="24"/>
        </w:rPr>
        <w:t xml:space="preserve">En desarrollo de la presente auditoría se establecieron </w:t>
      </w:r>
      <w:proofErr w:type="spellStart"/>
      <w:r w:rsidRPr="004D6C83">
        <w:rPr>
          <w:sz w:val="24"/>
        </w:rPr>
        <w:t>xx</w:t>
      </w:r>
      <w:proofErr w:type="spellEnd"/>
      <w:r w:rsidRPr="004D6C83">
        <w:rPr>
          <w:sz w:val="24"/>
        </w:rPr>
        <w:t xml:space="preserve"> hallazgos/observaciones administrativas, de los cuales </w:t>
      </w:r>
      <w:proofErr w:type="spellStart"/>
      <w:r w:rsidRPr="004D6C83">
        <w:rPr>
          <w:sz w:val="24"/>
        </w:rPr>
        <w:t>xx</w:t>
      </w:r>
      <w:proofErr w:type="spellEnd"/>
      <w:r w:rsidRPr="004D6C83">
        <w:rPr>
          <w:sz w:val="24"/>
        </w:rPr>
        <w:t xml:space="preserve"> tienen posible incidencia sancionatoria, </w:t>
      </w:r>
      <w:proofErr w:type="spellStart"/>
      <w:r w:rsidRPr="004D6C83">
        <w:rPr>
          <w:sz w:val="24"/>
        </w:rPr>
        <w:t>xx</w:t>
      </w:r>
      <w:proofErr w:type="spellEnd"/>
      <w:r w:rsidRPr="004D6C83">
        <w:rPr>
          <w:sz w:val="24"/>
        </w:rPr>
        <w:t xml:space="preserve"> disciplinaria, </w:t>
      </w:r>
      <w:proofErr w:type="spellStart"/>
      <w:r w:rsidRPr="004D6C83">
        <w:rPr>
          <w:sz w:val="24"/>
        </w:rPr>
        <w:t>xx</w:t>
      </w:r>
      <w:proofErr w:type="spellEnd"/>
      <w:r w:rsidRPr="004D6C83">
        <w:rPr>
          <w:sz w:val="24"/>
        </w:rPr>
        <w:t xml:space="preserve"> posible incidencia penal y </w:t>
      </w:r>
      <w:proofErr w:type="spellStart"/>
      <w:r w:rsidRPr="004D6C83">
        <w:rPr>
          <w:sz w:val="24"/>
        </w:rPr>
        <w:t>xx</w:t>
      </w:r>
      <w:proofErr w:type="spellEnd"/>
      <w:r w:rsidRPr="004D6C83">
        <w:rPr>
          <w:sz w:val="24"/>
        </w:rPr>
        <w:t xml:space="preserve"> con incidencia fiscal, los cuales serán trasladados para su trámite y jurisdicción a las instancias competentes (solo para final esta última frase). </w:t>
      </w:r>
    </w:p>
    <w:p w14:paraId="69D2972B" w14:textId="77777777" w:rsidR="004D6C83" w:rsidRPr="004D6C83" w:rsidRDefault="004D6C83" w:rsidP="004D6C83">
      <w:pPr>
        <w:contextualSpacing/>
        <w:rPr>
          <w:sz w:val="24"/>
        </w:rPr>
      </w:pPr>
    </w:p>
    <w:p w14:paraId="5CB6864A" w14:textId="4EFE4C39" w:rsidR="00A75000" w:rsidRDefault="004D6C83" w:rsidP="004D6C83">
      <w:pPr>
        <w:contextualSpacing/>
        <w:rPr>
          <w:sz w:val="24"/>
        </w:rPr>
      </w:pPr>
      <w:r w:rsidRPr="004D6C83">
        <w:rPr>
          <w:sz w:val="24"/>
        </w:rPr>
        <w:t>(Incluir para cada observación o hallazgo criterio, condición, causa y efecto de observaciones y/o hallazgos. En el informe definitivo se debe incluir la controversia del sujeto de control y las conclusiones respecto a ella por parte del equipo auditor).</w:t>
      </w:r>
    </w:p>
    <w:p w14:paraId="22611725" w14:textId="35734EDD" w:rsidR="00A75000" w:rsidRDefault="00A75000" w:rsidP="00A75000">
      <w:pPr>
        <w:rPr>
          <w:bCs/>
          <w:iCs/>
          <w:sz w:val="24"/>
        </w:rPr>
      </w:pPr>
      <w:r>
        <w:rPr>
          <w:bCs/>
          <w:iCs/>
          <w:sz w:val="24"/>
        </w:rPr>
        <w:t>Incluir para cada observación o hallazgo Criterio, condición, causa y efecto</w:t>
      </w:r>
      <w:proofErr w:type="gramStart"/>
      <w:r w:rsidR="00341463">
        <w:rPr>
          <w:bCs/>
          <w:iCs/>
          <w:sz w:val="24"/>
        </w:rPr>
        <w:t xml:space="preserve">, </w:t>
      </w:r>
      <w:r>
        <w:rPr>
          <w:bCs/>
          <w:iCs/>
          <w:sz w:val="24"/>
        </w:rPr>
        <w:t>.</w:t>
      </w:r>
      <w:proofErr w:type="gramEnd"/>
      <w:r>
        <w:rPr>
          <w:bCs/>
          <w:iCs/>
          <w:sz w:val="24"/>
        </w:rPr>
        <w:t xml:space="preserve"> En el informe definitivo se debe incluir la controversia del sujeto de control y las conclusiones respecto a ella por parte del equipo auditor.</w:t>
      </w:r>
    </w:p>
    <w:p w14:paraId="01C1B5B9" w14:textId="77777777" w:rsidR="00A75000" w:rsidRDefault="00A75000" w:rsidP="00A75000">
      <w:pPr>
        <w:rPr>
          <w:bCs/>
          <w:iCs/>
          <w:sz w:val="24"/>
        </w:rPr>
      </w:pPr>
    </w:p>
    <w:p w14:paraId="59BBE3E0" w14:textId="6A3295D0" w:rsidR="00CD0664" w:rsidRPr="00BF4CE7" w:rsidRDefault="00CD0664" w:rsidP="008352F3">
      <w:pPr>
        <w:suppressAutoHyphens/>
        <w:overflowPunct w:val="0"/>
        <w:autoSpaceDE w:val="0"/>
        <w:autoSpaceDN w:val="0"/>
        <w:adjustRightInd w:val="0"/>
        <w:contextualSpacing/>
        <w:textAlignment w:val="baseline"/>
        <w:rPr>
          <w:b/>
          <w:sz w:val="24"/>
          <w:lang w:val="es-CO"/>
        </w:rPr>
      </w:pPr>
      <w:r w:rsidRPr="00BF4CE7">
        <w:rPr>
          <w:b/>
          <w:iCs/>
          <w:sz w:val="24"/>
        </w:rPr>
        <w:t>HALLAZGOS</w:t>
      </w:r>
      <w:r w:rsidR="003E146E" w:rsidRPr="00BF4CE7">
        <w:rPr>
          <w:b/>
          <w:iCs/>
          <w:sz w:val="24"/>
        </w:rPr>
        <w:t xml:space="preserve"> HALLAZGOS/ </w:t>
      </w:r>
      <w:r w:rsidR="00B74258" w:rsidRPr="00BF4CE7">
        <w:rPr>
          <w:b/>
          <w:iCs/>
          <w:sz w:val="24"/>
        </w:rPr>
        <w:t>OBSERVACIONES</w:t>
      </w:r>
      <w:r w:rsidR="003E146E" w:rsidRPr="00BF4CE7">
        <w:rPr>
          <w:b/>
          <w:iCs/>
          <w:sz w:val="24"/>
        </w:rPr>
        <w:t xml:space="preserve"> </w:t>
      </w:r>
      <w:r w:rsidRPr="00BF4CE7">
        <w:rPr>
          <w:b/>
          <w:iCs/>
          <w:sz w:val="24"/>
        </w:rPr>
        <w:t>FINANCIEROS</w:t>
      </w:r>
    </w:p>
    <w:p w14:paraId="1821DBD9" w14:textId="77777777" w:rsidR="00CD0664" w:rsidRPr="004376C3" w:rsidRDefault="00CD0664" w:rsidP="008352F3">
      <w:pPr>
        <w:suppressAutoHyphens/>
        <w:overflowPunct w:val="0"/>
        <w:autoSpaceDE w:val="0"/>
        <w:autoSpaceDN w:val="0"/>
        <w:adjustRightInd w:val="0"/>
        <w:ind w:left="720"/>
        <w:contextualSpacing/>
        <w:textAlignment w:val="baseline"/>
        <w:rPr>
          <w:b/>
          <w:sz w:val="24"/>
          <w:lang w:val="es-CO"/>
        </w:rPr>
      </w:pPr>
    </w:p>
    <w:p w14:paraId="09199C5B" w14:textId="77777777" w:rsidR="00CD0664" w:rsidRPr="00821553" w:rsidRDefault="00CD0664" w:rsidP="008352F3">
      <w:pPr>
        <w:rPr>
          <w:bCs/>
          <w:iCs/>
          <w:sz w:val="24"/>
        </w:rPr>
      </w:pPr>
    </w:p>
    <w:p w14:paraId="368FFD71" w14:textId="26E7EFB5" w:rsidR="00CD0664" w:rsidRPr="00BF4CE7" w:rsidRDefault="003E146E" w:rsidP="008352F3">
      <w:pPr>
        <w:rPr>
          <w:b/>
          <w:iCs/>
          <w:sz w:val="24"/>
        </w:rPr>
      </w:pPr>
      <w:r w:rsidRPr="00BF4CE7">
        <w:rPr>
          <w:b/>
          <w:iCs/>
          <w:sz w:val="24"/>
        </w:rPr>
        <w:t xml:space="preserve">HALLAZGOS/ OBSERVACIONES </w:t>
      </w:r>
      <w:r w:rsidR="00CD0664" w:rsidRPr="00BF4CE7">
        <w:rPr>
          <w:b/>
          <w:iCs/>
          <w:sz w:val="24"/>
        </w:rPr>
        <w:t>PRESUPUESTALES</w:t>
      </w:r>
    </w:p>
    <w:p w14:paraId="4CFA9C3C" w14:textId="77777777" w:rsidR="00CD0664" w:rsidRPr="00821553" w:rsidRDefault="00CD0664" w:rsidP="008352F3">
      <w:pPr>
        <w:rPr>
          <w:sz w:val="24"/>
        </w:rPr>
      </w:pPr>
    </w:p>
    <w:p w14:paraId="3EAE05BD" w14:textId="77777777" w:rsidR="00A75000" w:rsidRDefault="00A75000" w:rsidP="00A75000">
      <w:pPr>
        <w:rPr>
          <w:bCs/>
          <w:iCs/>
          <w:sz w:val="24"/>
        </w:rPr>
      </w:pPr>
    </w:p>
    <w:p w14:paraId="7F75EB15" w14:textId="1761FD7D" w:rsidR="003E146E" w:rsidRPr="00A062FA" w:rsidRDefault="003E146E" w:rsidP="008352F3">
      <w:pPr>
        <w:pStyle w:val="Sinespaciado"/>
        <w:rPr>
          <w:rFonts w:ascii="Arial" w:hAnsi="Arial" w:cs="Arial"/>
          <w:b/>
          <w:bCs/>
          <w:sz w:val="24"/>
          <w:szCs w:val="24"/>
        </w:rPr>
      </w:pPr>
      <w:r w:rsidRPr="00A062FA">
        <w:rPr>
          <w:rFonts w:ascii="Arial" w:hAnsi="Arial" w:cs="Arial"/>
          <w:b/>
          <w:bCs/>
          <w:sz w:val="24"/>
          <w:szCs w:val="24"/>
        </w:rPr>
        <w:t>RELACIÓN DE HALLAZGOS/ PLANES PROGRAMAS Y PROYECTOS</w:t>
      </w:r>
    </w:p>
    <w:p w14:paraId="47D24A74" w14:textId="27A8BD7A" w:rsidR="00CD0664" w:rsidRDefault="00CD0664" w:rsidP="003E146E">
      <w:pPr>
        <w:pStyle w:val="Sinespaciado"/>
        <w:rPr>
          <w:rFonts w:ascii="Arial" w:hAnsi="Arial" w:cs="Arial"/>
          <w:sz w:val="24"/>
          <w:szCs w:val="24"/>
        </w:rPr>
      </w:pPr>
    </w:p>
    <w:p w14:paraId="0E29EA9D" w14:textId="791A3F21" w:rsidR="003E146E" w:rsidRDefault="003E146E" w:rsidP="008352F3">
      <w:pPr>
        <w:pStyle w:val="Sinespaciado"/>
        <w:ind w:left="720"/>
        <w:rPr>
          <w:rFonts w:ascii="Arial" w:hAnsi="Arial" w:cs="Arial"/>
          <w:sz w:val="24"/>
          <w:szCs w:val="24"/>
        </w:rPr>
      </w:pPr>
    </w:p>
    <w:p w14:paraId="17883689" w14:textId="085F5DEB" w:rsidR="003E146E" w:rsidRPr="00A75000" w:rsidRDefault="003E146E" w:rsidP="003E146E">
      <w:pPr>
        <w:pStyle w:val="Sinespaciado"/>
        <w:rPr>
          <w:rFonts w:ascii="Arial" w:hAnsi="Arial" w:cs="Arial"/>
          <w:b/>
          <w:bCs/>
          <w:sz w:val="24"/>
          <w:szCs w:val="24"/>
        </w:rPr>
      </w:pPr>
      <w:r w:rsidRPr="00A75000">
        <w:rPr>
          <w:rFonts w:ascii="Arial" w:hAnsi="Arial" w:cs="Arial"/>
          <w:b/>
          <w:bCs/>
          <w:sz w:val="24"/>
          <w:szCs w:val="24"/>
        </w:rPr>
        <w:t>RELACIÓN DE HALLAZGOS/ GESTIÓN CONTRACTUAL</w:t>
      </w:r>
    </w:p>
    <w:p w14:paraId="5FA0D173" w14:textId="602414BB" w:rsidR="003E146E" w:rsidRDefault="003E146E" w:rsidP="003E146E">
      <w:pPr>
        <w:pStyle w:val="Sinespaciado"/>
        <w:rPr>
          <w:rFonts w:ascii="Arial" w:hAnsi="Arial" w:cs="Arial"/>
          <w:sz w:val="24"/>
          <w:szCs w:val="24"/>
        </w:rPr>
      </w:pPr>
    </w:p>
    <w:p w14:paraId="385D1C4D" w14:textId="77777777" w:rsidR="003E146E" w:rsidRPr="003E146E" w:rsidRDefault="003E146E" w:rsidP="003E146E">
      <w:pPr>
        <w:ind w:left="360"/>
        <w:rPr>
          <w:sz w:val="24"/>
          <w:szCs w:val="24"/>
        </w:rPr>
      </w:pPr>
    </w:p>
    <w:p w14:paraId="37DF0A08" w14:textId="25F1AA0D" w:rsidR="00D430F1" w:rsidRDefault="00D430F1" w:rsidP="00234DE3">
      <w:pPr>
        <w:pStyle w:val="Ttulo1"/>
        <w:rPr>
          <w:b w:val="0"/>
          <w:sz w:val="24"/>
        </w:rPr>
      </w:pPr>
      <w:r>
        <w:rPr>
          <w:sz w:val="24"/>
        </w:rPr>
        <w:t>CUADRO NUMÉRICO DE HALLAZGOS</w:t>
      </w:r>
      <w:r w:rsidR="00C519DE">
        <w:rPr>
          <w:sz w:val="24"/>
        </w:rPr>
        <w:t xml:space="preserve"> / OBSERVACIONES</w:t>
      </w:r>
    </w:p>
    <w:p w14:paraId="43157396" w14:textId="29002A8B" w:rsidR="00C519DE" w:rsidRDefault="00C519DE">
      <w:pPr>
        <w:jc w:val="left"/>
        <w:rPr>
          <w:b/>
          <w:sz w:val="24"/>
        </w:rPr>
      </w:pPr>
    </w:p>
    <w:tbl>
      <w:tblPr>
        <w:tblW w:w="10557"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5"/>
        <w:gridCol w:w="274"/>
        <w:gridCol w:w="274"/>
        <w:gridCol w:w="273"/>
        <w:gridCol w:w="273"/>
        <w:gridCol w:w="275"/>
        <w:gridCol w:w="4299"/>
        <w:gridCol w:w="3532"/>
        <w:gridCol w:w="992"/>
      </w:tblGrid>
      <w:tr w:rsidR="00C519DE" w:rsidRPr="00C157F2" w14:paraId="591AC56C" w14:textId="77777777" w:rsidTr="00C519DE">
        <w:trPr>
          <w:trHeight w:val="432"/>
        </w:trPr>
        <w:tc>
          <w:tcPr>
            <w:tcW w:w="10557" w:type="dxa"/>
            <w:gridSpan w:val="9"/>
            <w:shd w:val="clear" w:color="auto" w:fill="auto"/>
            <w:noWrap/>
            <w:vAlign w:val="center"/>
          </w:tcPr>
          <w:p w14:paraId="1A58BB6B" w14:textId="6DAED153" w:rsidR="00C519DE" w:rsidRPr="00872CB9" w:rsidRDefault="00C519DE" w:rsidP="00EB6199">
            <w:pPr>
              <w:jc w:val="center"/>
              <w:rPr>
                <w:b/>
                <w:bCs/>
              </w:rPr>
            </w:pPr>
            <w:bookmarkStart w:id="19" w:name="_Toc524701399"/>
            <w:r w:rsidRPr="00872CB9">
              <w:rPr>
                <w:b/>
                <w:bCs/>
              </w:rPr>
              <w:t xml:space="preserve">CUADRO </w:t>
            </w:r>
            <w:r w:rsidR="00817A6C">
              <w:rPr>
                <w:b/>
                <w:bCs/>
              </w:rPr>
              <w:t xml:space="preserve">NUMÉRICO </w:t>
            </w:r>
            <w:r w:rsidRPr="00872CB9">
              <w:rPr>
                <w:b/>
                <w:bCs/>
              </w:rPr>
              <w:t>DE HALLAZGOS</w:t>
            </w:r>
            <w:bookmarkEnd w:id="19"/>
            <w:r>
              <w:rPr>
                <w:b/>
                <w:bCs/>
              </w:rPr>
              <w:t xml:space="preserve"> / OBSERVACIONES</w:t>
            </w:r>
          </w:p>
        </w:tc>
      </w:tr>
      <w:tr w:rsidR="00C519DE" w:rsidRPr="00C157F2" w14:paraId="3DAB03C8" w14:textId="77777777" w:rsidTr="00C519DE">
        <w:trPr>
          <w:trHeight w:val="387"/>
        </w:trPr>
        <w:tc>
          <w:tcPr>
            <w:tcW w:w="1734" w:type="dxa"/>
            <w:gridSpan w:val="6"/>
            <w:shd w:val="clear" w:color="auto" w:fill="auto"/>
            <w:noWrap/>
            <w:vAlign w:val="center"/>
          </w:tcPr>
          <w:p w14:paraId="731499FF" w14:textId="77777777" w:rsidR="00C519DE" w:rsidRPr="00C157F2" w:rsidRDefault="00C519DE" w:rsidP="00EB6199">
            <w:pPr>
              <w:jc w:val="center"/>
              <w:rPr>
                <w:b/>
                <w:color w:val="000000"/>
                <w:sz w:val="24"/>
                <w:szCs w:val="24"/>
                <w:lang w:eastAsia="es-ES"/>
              </w:rPr>
            </w:pPr>
            <w:r w:rsidRPr="00C157F2">
              <w:rPr>
                <w:b/>
                <w:color w:val="000000"/>
                <w:sz w:val="24"/>
                <w:szCs w:val="24"/>
                <w:lang w:eastAsia="es-ES"/>
              </w:rPr>
              <w:t>TIPO</w:t>
            </w:r>
          </w:p>
        </w:tc>
        <w:tc>
          <w:tcPr>
            <w:tcW w:w="4299" w:type="dxa"/>
            <w:vMerge w:val="restart"/>
            <w:shd w:val="clear" w:color="auto" w:fill="auto"/>
            <w:noWrap/>
            <w:vAlign w:val="center"/>
          </w:tcPr>
          <w:p w14:paraId="7864BCB3" w14:textId="438AC921" w:rsidR="00C519DE" w:rsidRPr="00C157F2" w:rsidRDefault="00C519DE" w:rsidP="00EB6199">
            <w:pPr>
              <w:jc w:val="center"/>
              <w:rPr>
                <w:b/>
                <w:color w:val="000000"/>
                <w:sz w:val="24"/>
                <w:szCs w:val="24"/>
                <w:lang w:eastAsia="es-ES"/>
              </w:rPr>
            </w:pPr>
            <w:r>
              <w:rPr>
                <w:b/>
                <w:color w:val="000000"/>
                <w:sz w:val="24"/>
                <w:szCs w:val="24"/>
                <w:lang w:eastAsia="es-ES"/>
              </w:rPr>
              <w:t>Título</w:t>
            </w:r>
            <w:r w:rsidRPr="00C157F2">
              <w:rPr>
                <w:b/>
                <w:color w:val="000000"/>
                <w:sz w:val="24"/>
                <w:szCs w:val="24"/>
                <w:lang w:eastAsia="es-ES"/>
              </w:rPr>
              <w:t xml:space="preserve"> </w:t>
            </w:r>
            <w:r>
              <w:rPr>
                <w:b/>
                <w:color w:val="000000"/>
                <w:sz w:val="24"/>
                <w:szCs w:val="24"/>
                <w:lang w:eastAsia="es-ES"/>
              </w:rPr>
              <w:t>descriptivo</w:t>
            </w:r>
            <w:r w:rsidRPr="00C157F2">
              <w:rPr>
                <w:b/>
                <w:color w:val="000000"/>
                <w:sz w:val="24"/>
                <w:szCs w:val="24"/>
                <w:lang w:eastAsia="es-ES"/>
              </w:rPr>
              <w:t xml:space="preserve"> de</w:t>
            </w:r>
            <w:r>
              <w:rPr>
                <w:b/>
                <w:color w:val="000000"/>
                <w:sz w:val="24"/>
                <w:szCs w:val="24"/>
                <w:lang w:eastAsia="es-ES"/>
              </w:rPr>
              <w:t>l</w:t>
            </w:r>
            <w:r w:rsidRPr="00C157F2">
              <w:rPr>
                <w:b/>
                <w:color w:val="000000"/>
                <w:sz w:val="24"/>
                <w:szCs w:val="24"/>
                <w:lang w:eastAsia="es-ES"/>
              </w:rPr>
              <w:t xml:space="preserve"> </w:t>
            </w:r>
            <w:r>
              <w:rPr>
                <w:b/>
                <w:color w:val="000000"/>
                <w:sz w:val="24"/>
                <w:szCs w:val="24"/>
                <w:lang w:eastAsia="es-ES"/>
              </w:rPr>
              <w:t>hallazgo</w:t>
            </w:r>
            <w:r w:rsidR="00817A6C">
              <w:rPr>
                <w:b/>
                <w:color w:val="000000"/>
                <w:sz w:val="24"/>
                <w:szCs w:val="24"/>
                <w:lang w:eastAsia="es-ES"/>
              </w:rPr>
              <w:t>/observaciones</w:t>
            </w:r>
          </w:p>
        </w:tc>
        <w:tc>
          <w:tcPr>
            <w:tcW w:w="3532" w:type="dxa"/>
            <w:vMerge w:val="restart"/>
            <w:shd w:val="clear" w:color="auto" w:fill="auto"/>
            <w:noWrap/>
            <w:vAlign w:val="center"/>
          </w:tcPr>
          <w:p w14:paraId="0C52A5B8" w14:textId="77777777" w:rsidR="00C519DE" w:rsidRPr="00C157F2" w:rsidRDefault="00C519DE" w:rsidP="00EB6199">
            <w:pPr>
              <w:jc w:val="center"/>
              <w:rPr>
                <w:b/>
                <w:color w:val="000000"/>
                <w:sz w:val="24"/>
                <w:szCs w:val="24"/>
                <w:lang w:eastAsia="es-ES"/>
              </w:rPr>
            </w:pPr>
            <w:r w:rsidRPr="00C157F2">
              <w:rPr>
                <w:b/>
                <w:color w:val="000000"/>
                <w:sz w:val="24"/>
                <w:szCs w:val="24"/>
                <w:lang w:eastAsia="es-ES"/>
              </w:rPr>
              <w:t>Cuantía</w:t>
            </w:r>
          </w:p>
        </w:tc>
        <w:tc>
          <w:tcPr>
            <w:tcW w:w="992" w:type="dxa"/>
            <w:vMerge w:val="restart"/>
            <w:shd w:val="clear" w:color="auto" w:fill="auto"/>
            <w:noWrap/>
            <w:vAlign w:val="center"/>
          </w:tcPr>
          <w:p w14:paraId="59AC2F9A" w14:textId="77777777" w:rsidR="00C519DE" w:rsidRPr="00C157F2" w:rsidRDefault="00C519DE" w:rsidP="00EB6199">
            <w:pPr>
              <w:jc w:val="center"/>
              <w:rPr>
                <w:b/>
                <w:color w:val="000000"/>
                <w:sz w:val="24"/>
                <w:szCs w:val="24"/>
                <w:lang w:eastAsia="es-ES"/>
              </w:rPr>
            </w:pPr>
            <w:proofErr w:type="spellStart"/>
            <w:r w:rsidRPr="00C157F2">
              <w:rPr>
                <w:b/>
                <w:color w:val="000000"/>
                <w:sz w:val="24"/>
                <w:szCs w:val="24"/>
                <w:lang w:eastAsia="es-ES"/>
              </w:rPr>
              <w:t>Pág</w:t>
            </w:r>
            <w:proofErr w:type="spellEnd"/>
            <w:r w:rsidRPr="00C157F2">
              <w:rPr>
                <w:b/>
                <w:color w:val="000000"/>
                <w:sz w:val="24"/>
                <w:szCs w:val="24"/>
                <w:lang w:eastAsia="es-ES"/>
              </w:rPr>
              <w:t xml:space="preserve"> </w:t>
            </w:r>
          </w:p>
        </w:tc>
      </w:tr>
      <w:tr w:rsidR="00C519DE" w:rsidRPr="00C157F2" w14:paraId="06C8918F" w14:textId="77777777" w:rsidTr="00C519DE">
        <w:trPr>
          <w:trHeight w:val="387"/>
        </w:trPr>
        <w:tc>
          <w:tcPr>
            <w:tcW w:w="365" w:type="dxa"/>
            <w:shd w:val="clear" w:color="auto" w:fill="auto"/>
            <w:vAlign w:val="center"/>
          </w:tcPr>
          <w:p w14:paraId="64BCEB84" w14:textId="77777777" w:rsidR="00C519DE" w:rsidRPr="00C157F2" w:rsidRDefault="00C519DE" w:rsidP="00EB6199">
            <w:pPr>
              <w:jc w:val="center"/>
              <w:rPr>
                <w:color w:val="000000"/>
                <w:sz w:val="24"/>
                <w:szCs w:val="24"/>
                <w:lang w:eastAsia="es-ES"/>
              </w:rPr>
            </w:pPr>
          </w:p>
        </w:tc>
        <w:tc>
          <w:tcPr>
            <w:tcW w:w="274" w:type="dxa"/>
            <w:shd w:val="clear" w:color="auto" w:fill="auto"/>
            <w:noWrap/>
            <w:vAlign w:val="center"/>
          </w:tcPr>
          <w:p w14:paraId="3EA41B51" w14:textId="77777777" w:rsidR="00C519DE" w:rsidRPr="00C157F2" w:rsidRDefault="00C519DE" w:rsidP="00EB6199">
            <w:pPr>
              <w:jc w:val="center"/>
              <w:rPr>
                <w:b/>
                <w:color w:val="000000"/>
                <w:sz w:val="24"/>
                <w:szCs w:val="24"/>
                <w:lang w:eastAsia="es-ES"/>
              </w:rPr>
            </w:pPr>
            <w:r w:rsidRPr="00C157F2">
              <w:rPr>
                <w:b/>
                <w:color w:val="000000"/>
                <w:sz w:val="24"/>
                <w:szCs w:val="24"/>
                <w:lang w:eastAsia="es-ES"/>
              </w:rPr>
              <w:t>A</w:t>
            </w:r>
          </w:p>
        </w:tc>
        <w:tc>
          <w:tcPr>
            <w:tcW w:w="274" w:type="dxa"/>
            <w:shd w:val="clear" w:color="auto" w:fill="auto"/>
            <w:noWrap/>
            <w:vAlign w:val="center"/>
          </w:tcPr>
          <w:p w14:paraId="38B8CFA3" w14:textId="77777777" w:rsidR="00C519DE" w:rsidRPr="00C157F2" w:rsidRDefault="00C519DE" w:rsidP="00EB6199">
            <w:pPr>
              <w:jc w:val="center"/>
              <w:rPr>
                <w:b/>
                <w:color w:val="000000"/>
                <w:sz w:val="24"/>
                <w:szCs w:val="24"/>
                <w:lang w:eastAsia="es-ES"/>
              </w:rPr>
            </w:pPr>
            <w:r w:rsidRPr="00C157F2">
              <w:rPr>
                <w:b/>
                <w:color w:val="000000"/>
                <w:sz w:val="24"/>
                <w:szCs w:val="24"/>
                <w:lang w:eastAsia="es-ES"/>
              </w:rPr>
              <w:t>D</w:t>
            </w:r>
          </w:p>
        </w:tc>
        <w:tc>
          <w:tcPr>
            <w:tcW w:w="273" w:type="dxa"/>
            <w:shd w:val="clear" w:color="auto" w:fill="auto"/>
            <w:noWrap/>
            <w:vAlign w:val="center"/>
          </w:tcPr>
          <w:p w14:paraId="2502788F" w14:textId="77777777" w:rsidR="00C519DE" w:rsidRPr="00C157F2" w:rsidRDefault="00C519DE" w:rsidP="00EB6199">
            <w:pPr>
              <w:jc w:val="center"/>
              <w:rPr>
                <w:b/>
                <w:color w:val="000000"/>
                <w:sz w:val="24"/>
                <w:szCs w:val="24"/>
                <w:lang w:eastAsia="es-ES"/>
              </w:rPr>
            </w:pPr>
            <w:r w:rsidRPr="00C157F2">
              <w:rPr>
                <w:b/>
                <w:color w:val="000000"/>
                <w:sz w:val="24"/>
                <w:szCs w:val="24"/>
                <w:lang w:eastAsia="es-ES"/>
              </w:rPr>
              <w:t>P</w:t>
            </w:r>
          </w:p>
        </w:tc>
        <w:tc>
          <w:tcPr>
            <w:tcW w:w="273" w:type="dxa"/>
            <w:vAlign w:val="center"/>
          </w:tcPr>
          <w:p w14:paraId="6AD7BF58" w14:textId="77777777" w:rsidR="00C519DE" w:rsidRPr="00C157F2" w:rsidRDefault="00C519DE" w:rsidP="00EB6199">
            <w:pPr>
              <w:jc w:val="center"/>
              <w:rPr>
                <w:b/>
                <w:color w:val="000000"/>
                <w:sz w:val="24"/>
                <w:szCs w:val="24"/>
                <w:lang w:eastAsia="es-ES"/>
              </w:rPr>
            </w:pPr>
            <w:r w:rsidRPr="00C157F2">
              <w:rPr>
                <w:b/>
                <w:color w:val="000000"/>
                <w:sz w:val="24"/>
                <w:szCs w:val="24"/>
                <w:lang w:eastAsia="es-ES"/>
              </w:rPr>
              <w:t>F</w:t>
            </w:r>
          </w:p>
        </w:tc>
        <w:tc>
          <w:tcPr>
            <w:tcW w:w="275" w:type="dxa"/>
            <w:shd w:val="clear" w:color="auto" w:fill="auto"/>
            <w:noWrap/>
            <w:vAlign w:val="center"/>
          </w:tcPr>
          <w:p w14:paraId="71D4720D" w14:textId="77777777" w:rsidR="00C519DE" w:rsidRPr="00C157F2" w:rsidRDefault="00C519DE" w:rsidP="00EB6199">
            <w:pPr>
              <w:jc w:val="center"/>
              <w:rPr>
                <w:b/>
                <w:color w:val="000000"/>
                <w:sz w:val="24"/>
                <w:szCs w:val="24"/>
                <w:lang w:eastAsia="es-ES"/>
              </w:rPr>
            </w:pPr>
            <w:r w:rsidRPr="00C157F2">
              <w:rPr>
                <w:b/>
                <w:color w:val="000000"/>
                <w:sz w:val="24"/>
                <w:szCs w:val="24"/>
                <w:lang w:eastAsia="es-ES"/>
              </w:rPr>
              <w:t>S</w:t>
            </w:r>
          </w:p>
        </w:tc>
        <w:tc>
          <w:tcPr>
            <w:tcW w:w="4299" w:type="dxa"/>
            <w:vMerge/>
            <w:vAlign w:val="center"/>
          </w:tcPr>
          <w:p w14:paraId="7E2849E4" w14:textId="77777777" w:rsidR="00C519DE" w:rsidRPr="00C157F2" w:rsidRDefault="00C519DE" w:rsidP="00EB6199">
            <w:pPr>
              <w:jc w:val="center"/>
              <w:rPr>
                <w:color w:val="000000"/>
                <w:sz w:val="24"/>
                <w:szCs w:val="24"/>
                <w:lang w:eastAsia="es-ES"/>
              </w:rPr>
            </w:pPr>
          </w:p>
        </w:tc>
        <w:tc>
          <w:tcPr>
            <w:tcW w:w="3532" w:type="dxa"/>
            <w:vMerge/>
            <w:vAlign w:val="center"/>
          </w:tcPr>
          <w:p w14:paraId="3C194BAC" w14:textId="77777777" w:rsidR="00C519DE" w:rsidRPr="00C157F2" w:rsidRDefault="00C519DE" w:rsidP="00EB6199">
            <w:pPr>
              <w:jc w:val="center"/>
              <w:rPr>
                <w:color w:val="000000"/>
                <w:sz w:val="24"/>
                <w:szCs w:val="24"/>
                <w:lang w:eastAsia="es-ES"/>
              </w:rPr>
            </w:pPr>
          </w:p>
        </w:tc>
        <w:tc>
          <w:tcPr>
            <w:tcW w:w="992" w:type="dxa"/>
            <w:vMerge/>
            <w:vAlign w:val="center"/>
          </w:tcPr>
          <w:p w14:paraId="3178EA7D" w14:textId="77777777" w:rsidR="00C519DE" w:rsidRPr="00C157F2" w:rsidRDefault="00C519DE" w:rsidP="00EB6199">
            <w:pPr>
              <w:jc w:val="center"/>
              <w:rPr>
                <w:color w:val="000000"/>
                <w:sz w:val="24"/>
                <w:szCs w:val="24"/>
                <w:lang w:eastAsia="es-ES"/>
              </w:rPr>
            </w:pPr>
          </w:p>
        </w:tc>
      </w:tr>
      <w:tr w:rsidR="00C519DE" w:rsidRPr="00C157F2" w14:paraId="7247FF8C" w14:textId="77777777" w:rsidTr="00C519DE">
        <w:trPr>
          <w:trHeight w:val="469"/>
        </w:trPr>
        <w:tc>
          <w:tcPr>
            <w:tcW w:w="365" w:type="dxa"/>
            <w:shd w:val="clear" w:color="auto" w:fill="auto"/>
            <w:noWrap/>
            <w:vAlign w:val="center"/>
          </w:tcPr>
          <w:p w14:paraId="5784CDC0" w14:textId="77777777" w:rsidR="00C519DE" w:rsidRPr="00C157F2" w:rsidRDefault="00C519DE" w:rsidP="00EB6199">
            <w:pPr>
              <w:jc w:val="center"/>
              <w:rPr>
                <w:color w:val="000000"/>
                <w:sz w:val="24"/>
                <w:szCs w:val="24"/>
                <w:lang w:eastAsia="es-ES"/>
              </w:rPr>
            </w:pPr>
            <w:r w:rsidRPr="00C157F2">
              <w:rPr>
                <w:color w:val="000000"/>
                <w:sz w:val="24"/>
                <w:szCs w:val="24"/>
                <w:lang w:eastAsia="es-ES"/>
              </w:rPr>
              <w:t>1</w:t>
            </w:r>
          </w:p>
        </w:tc>
        <w:tc>
          <w:tcPr>
            <w:tcW w:w="274" w:type="dxa"/>
            <w:shd w:val="clear" w:color="auto" w:fill="auto"/>
            <w:noWrap/>
            <w:vAlign w:val="center"/>
          </w:tcPr>
          <w:p w14:paraId="1CD61E70" w14:textId="77777777" w:rsidR="00C519DE" w:rsidRPr="00C157F2" w:rsidRDefault="00C519DE" w:rsidP="00EB6199">
            <w:pPr>
              <w:jc w:val="center"/>
              <w:rPr>
                <w:color w:val="000000"/>
                <w:sz w:val="24"/>
                <w:szCs w:val="24"/>
                <w:lang w:eastAsia="es-ES"/>
              </w:rPr>
            </w:pPr>
          </w:p>
        </w:tc>
        <w:tc>
          <w:tcPr>
            <w:tcW w:w="274" w:type="dxa"/>
            <w:shd w:val="clear" w:color="auto" w:fill="auto"/>
            <w:noWrap/>
            <w:vAlign w:val="center"/>
          </w:tcPr>
          <w:p w14:paraId="5D5A6070" w14:textId="77777777" w:rsidR="00C519DE" w:rsidRPr="00C157F2" w:rsidRDefault="00C519DE" w:rsidP="00EB6199">
            <w:pPr>
              <w:jc w:val="center"/>
              <w:rPr>
                <w:color w:val="000000"/>
                <w:sz w:val="24"/>
                <w:szCs w:val="24"/>
                <w:lang w:eastAsia="es-ES"/>
              </w:rPr>
            </w:pPr>
          </w:p>
        </w:tc>
        <w:tc>
          <w:tcPr>
            <w:tcW w:w="273" w:type="dxa"/>
            <w:shd w:val="clear" w:color="auto" w:fill="auto"/>
            <w:noWrap/>
            <w:vAlign w:val="center"/>
          </w:tcPr>
          <w:p w14:paraId="6F3299E7" w14:textId="77777777" w:rsidR="00C519DE" w:rsidRPr="00C157F2" w:rsidRDefault="00C519DE" w:rsidP="00EB6199">
            <w:pPr>
              <w:jc w:val="center"/>
              <w:rPr>
                <w:color w:val="000000"/>
                <w:sz w:val="24"/>
                <w:szCs w:val="24"/>
                <w:lang w:eastAsia="es-ES"/>
              </w:rPr>
            </w:pPr>
          </w:p>
        </w:tc>
        <w:tc>
          <w:tcPr>
            <w:tcW w:w="273" w:type="dxa"/>
            <w:vAlign w:val="center"/>
          </w:tcPr>
          <w:p w14:paraId="03471E5F" w14:textId="77777777" w:rsidR="00C519DE" w:rsidRPr="00C157F2" w:rsidRDefault="00C519DE" w:rsidP="00EB6199">
            <w:pPr>
              <w:jc w:val="center"/>
              <w:rPr>
                <w:color w:val="000000"/>
                <w:sz w:val="24"/>
                <w:szCs w:val="24"/>
                <w:lang w:eastAsia="es-ES"/>
              </w:rPr>
            </w:pPr>
          </w:p>
        </w:tc>
        <w:tc>
          <w:tcPr>
            <w:tcW w:w="275" w:type="dxa"/>
            <w:shd w:val="clear" w:color="auto" w:fill="auto"/>
            <w:noWrap/>
            <w:vAlign w:val="center"/>
          </w:tcPr>
          <w:p w14:paraId="5A64C1E8" w14:textId="77777777" w:rsidR="00C519DE" w:rsidRPr="00C157F2" w:rsidRDefault="00C519DE" w:rsidP="00EB6199">
            <w:pPr>
              <w:jc w:val="center"/>
              <w:rPr>
                <w:color w:val="000000"/>
                <w:sz w:val="24"/>
                <w:szCs w:val="24"/>
                <w:lang w:eastAsia="es-ES"/>
              </w:rPr>
            </w:pPr>
          </w:p>
        </w:tc>
        <w:tc>
          <w:tcPr>
            <w:tcW w:w="4299" w:type="dxa"/>
            <w:shd w:val="clear" w:color="auto" w:fill="auto"/>
            <w:noWrap/>
            <w:vAlign w:val="center"/>
          </w:tcPr>
          <w:p w14:paraId="666FBF3E" w14:textId="77777777" w:rsidR="00C519DE" w:rsidRPr="00C157F2" w:rsidRDefault="00C519DE" w:rsidP="00EB6199">
            <w:pPr>
              <w:jc w:val="left"/>
              <w:rPr>
                <w:b/>
                <w:color w:val="000000"/>
                <w:sz w:val="24"/>
                <w:szCs w:val="24"/>
                <w:lang w:eastAsia="es-MX"/>
              </w:rPr>
            </w:pPr>
          </w:p>
        </w:tc>
        <w:tc>
          <w:tcPr>
            <w:tcW w:w="3532" w:type="dxa"/>
            <w:shd w:val="clear" w:color="auto" w:fill="auto"/>
            <w:noWrap/>
            <w:vAlign w:val="center"/>
          </w:tcPr>
          <w:p w14:paraId="2C689380" w14:textId="77777777" w:rsidR="00C519DE" w:rsidRPr="00C157F2" w:rsidRDefault="00C519DE" w:rsidP="00EB6199">
            <w:pPr>
              <w:jc w:val="right"/>
              <w:rPr>
                <w:color w:val="000000"/>
                <w:sz w:val="24"/>
                <w:szCs w:val="24"/>
                <w:lang w:eastAsia="es-ES"/>
              </w:rPr>
            </w:pPr>
          </w:p>
        </w:tc>
        <w:tc>
          <w:tcPr>
            <w:tcW w:w="992" w:type="dxa"/>
            <w:shd w:val="clear" w:color="auto" w:fill="auto"/>
            <w:noWrap/>
            <w:vAlign w:val="center"/>
          </w:tcPr>
          <w:p w14:paraId="42EF52CB" w14:textId="77777777" w:rsidR="00C519DE" w:rsidRPr="00C157F2" w:rsidRDefault="00C519DE" w:rsidP="00EB6199">
            <w:pPr>
              <w:jc w:val="right"/>
              <w:rPr>
                <w:color w:val="000000"/>
                <w:sz w:val="24"/>
                <w:szCs w:val="24"/>
                <w:lang w:eastAsia="es-ES"/>
              </w:rPr>
            </w:pPr>
          </w:p>
        </w:tc>
      </w:tr>
      <w:tr w:rsidR="00C519DE" w:rsidRPr="00C157F2" w14:paraId="2CC9F012" w14:textId="77777777" w:rsidTr="00C519DE">
        <w:trPr>
          <w:trHeight w:val="387"/>
        </w:trPr>
        <w:tc>
          <w:tcPr>
            <w:tcW w:w="365" w:type="dxa"/>
            <w:shd w:val="clear" w:color="auto" w:fill="auto"/>
            <w:noWrap/>
            <w:vAlign w:val="center"/>
          </w:tcPr>
          <w:p w14:paraId="4F239AD7" w14:textId="77777777" w:rsidR="00C519DE" w:rsidRPr="00C157F2" w:rsidRDefault="00C519DE" w:rsidP="00EB6199">
            <w:pPr>
              <w:jc w:val="center"/>
              <w:rPr>
                <w:color w:val="000000"/>
                <w:sz w:val="24"/>
                <w:szCs w:val="24"/>
                <w:lang w:eastAsia="es-ES"/>
              </w:rPr>
            </w:pPr>
            <w:r w:rsidRPr="00C157F2">
              <w:rPr>
                <w:color w:val="000000"/>
                <w:sz w:val="24"/>
                <w:szCs w:val="24"/>
                <w:lang w:eastAsia="es-ES"/>
              </w:rPr>
              <w:t>2</w:t>
            </w:r>
          </w:p>
        </w:tc>
        <w:tc>
          <w:tcPr>
            <w:tcW w:w="274" w:type="dxa"/>
            <w:shd w:val="clear" w:color="auto" w:fill="auto"/>
            <w:noWrap/>
            <w:vAlign w:val="center"/>
          </w:tcPr>
          <w:p w14:paraId="23F8030C" w14:textId="77777777" w:rsidR="00C519DE" w:rsidRPr="00C157F2" w:rsidRDefault="00C519DE" w:rsidP="00EB6199">
            <w:pPr>
              <w:jc w:val="center"/>
              <w:rPr>
                <w:color w:val="000000"/>
                <w:sz w:val="24"/>
                <w:szCs w:val="24"/>
                <w:lang w:eastAsia="es-ES"/>
              </w:rPr>
            </w:pPr>
          </w:p>
        </w:tc>
        <w:tc>
          <w:tcPr>
            <w:tcW w:w="274" w:type="dxa"/>
            <w:shd w:val="clear" w:color="auto" w:fill="auto"/>
            <w:noWrap/>
            <w:vAlign w:val="center"/>
          </w:tcPr>
          <w:p w14:paraId="7C99AE22" w14:textId="77777777" w:rsidR="00C519DE" w:rsidRPr="00C157F2" w:rsidRDefault="00C519DE" w:rsidP="00EB6199">
            <w:pPr>
              <w:jc w:val="center"/>
              <w:rPr>
                <w:color w:val="000000"/>
                <w:sz w:val="24"/>
                <w:szCs w:val="24"/>
                <w:lang w:eastAsia="es-ES"/>
              </w:rPr>
            </w:pPr>
          </w:p>
        </w:tc>
        <w:tc>
          <w:tcPr>
            <w:tcW w:w="273" w:type="dxa"/>
            <w:shd w:val="clear" w:color="auto" w:fill="auto"/>
            <w:noWrap/>
            <w:vAlign w:val="center"/>
          </w:tcPr>
          <w:p w14:paraId="2EBA5932" w14:textId="77777777" w:rsidR="00C519DE" w:rsidRPr="00C157F2" w:rsidRDefault="00C519DE" w:rsidP="00EB6199">
            <w:pPr>
              <w:jc w:val="center"/>
              <w:rPr>
                <w:color w:val="000000"/>
                <w:sz w:val="24"/>
                <w:szCs w:val="24"/>
                <w:lang w:eastAsia="es-ES"/>
              </w:rPr>
            </w:pPr>
          </w:p>
        </w:tc>
        <w:tc>
          <w:tcPr>
            <w:tcW w:w="273" w:type="dxa"/>
            <w:vAlign w:val="center"/>
          </w:tcPr>
          <w:p w14:paraId="3DFC9CF8" w14:textId="77777777" w:rsidR="00C519DE" w:rsidRPr="00C157F2" w:rsidRDefault="00C519DE" w:rsidP="00EB6199">
            <w:pPr>
              <w:jc w:val="center"/>
              <w:rPr>
                <w:color w:val="000000"/>
                <w:sz w:val="24"/>
                <w:szCs w:val="24"/>
                <w:lang w:eastAsia="es-ES"/>
              </w:rPr>
            </w:pPr>
          </w:p>
        </w:tc>
        <w:tc>
          <w:tcPr>
            <w:tcW w:w="275" w:type="dxa"/>
            <w:shd w:val="clear" w:color="auto" w:fill="auto"/>
            <w:noWrap/>
            <w:vAlign w:val="center"/>
          </w:tcPr>
          <w:p w14:paraId="1F1EACB7" w14:textId="77777777" w:rsidR="00C519DE" w:rsidRPr="00C157F2" w:rsidRDefault="00C519DE" w:rsidP="00EB6199">
            <w:pPr>
              <w:jc w:val="center"/>
              <w:rPr>
                <w:color w:val="000000"/>
                <w:sz w:val="24"/>
                <w:szCs w:val="24"/>
                <w:lang w:eastAsia="es-ES"/>
              </w:rPr>
            </w:pPr>
          </w:p>
        </w:tc>
        <w:tc>
          <w:tcPr>
            <w:tcW w:w="4299" w:type="dxa"/>
            <w:shd w:val="clear" w:color="auto" w:fill="auto"/>
            <w:noWrap/>
            <w:vAlign w:val="center"/>
          </w:tcPr>
          <w:p w14:paraId="76D49B0E" w14:textId="77777777" w:rsidR="00C519DE" w:rsidRPr="00C157F2" w:rsidRDefault="00C519DE" w:rsidP="00EB6199">
            <w:pPr>
              <w:autoSpaceDE w:val="0"/>
              <w:autoSpaceDN w:val="0"/>
              <w:adjustRightInd w:val="0"/>
              <w:jc w:val="left"/>
              <w:rPr>
                <w:b/>
                <w:color w:val="000000"/>
                <w:sz w:val="24"/>
                <w:szCs w:val="24"/>
                <w:lang w:val="es-CO" w:eastAsia="es-MX"/>
              </w:rPr>
            </w:pPr>
          </w:p>
        </w:tc>
        <w:tc>
          <w:tcPr>
            <w:tcW w:w="3532" w:type="dxa"/>
            <w:shd w:val="clear" w:color="auto" w:fill="auto"/>
            <w:noWrap/>
            <w:vAlign w:val="center"/>
          </w:tcPr>
          <w:p w14:paraId="1364EAB4" w14:textId="77777777" w:rsidR="00C519DE" w:rsidRPr="00C157F2" w:rsidRDefault="00C519DE" w:rsidP="00EB6199">
            <w:pPr>
              <w:jc w:val="right"/>
              <w:rPr>
                <w:color w:val="000000"/>
                <w:sz w:val="24"/>
                <w:szCs w:val="24"/>
                <w:lang w:eastAsia="es-ES"/>
              </w:rPr>
            </w:pPr>
          </w:p>
        </w:tc>
        <w:tc>
          <w:tcPr>
            <w:tcW w:w="992" w:type="dxa"/>
            <w:shd w:val="clear" w:color="auto" w:fill="auto"/>
            <w:noWrap/>
            <w:vAlign w:val="center"/>
          </w:tcPr>
          <w:p w14:paraId="218CACB2" w14:textId="77777777" w:rsidR="00C519DE" w:rsidRPr="00C157F2" w:rsidRDefault="00C519DE" w:rsidP="00EB6199">
            <w:pPr>
              <w:jc w:val="right"/>
              <w:rPr>
                <w:color w:val="000000"/>
                <w:sz w:val="24"/>
                <w:szCs w:val="24"/>
                <w:lang w:eastAsia="es-ES"/>
              </w:rPr>
            </w:pPr>
          </w:p>
        </w:tc>
      </w:tr>
    </w:tbl>
    <w:p w14:paraId="066CE34D" w14:textId="27C366FF" w:rsidR="00C519DE" w:rsidRDefault="00C519DE">
      <w:pPr>
        <w:jc w:val="left"/>
        <w:rPr>
          <w:b/>
          <w:sz w:val="24"/>
        </w:rPr>
      </w:pPr>
    </w:p>
    <w:p w14:paraId="17AC9947" w14:textId="77777777" w:rsidR="00C519DE" w:rsidRDefault="00D430F1" w:rsidP="00234DE3">
      <w:pPr>
        <w:pStyle w:val="Ttulo1"/>
        <w:rPr>
          <w:b w:val="0"/>
          <w:sz w:val="24"/>
        </w:rPr>
      </w:pPr>
      <w:r>
        <w:rPr>
          <w:sz w:val="24"/>
        </w:rPr>
        <w:t>CUADRO CONSOLIDADO DE HALLAZGOS</w:t>
      </w:r>
      <w:r w:rsidR="00C519DE">
        <w:rPr>
          <w:sz w:val="24"/>
        </w:rPr>
        <w:t xml:space="preserve"> / OBSERVACIONES </w:t>
      </w:r>
    </w:p>
    <w:p w14:paraId="1428A26A" w14:textId="77777777" w:rsidR="00C519DE" w:rsidRDefault="00C519DE">
      <w:pPr>
        <w:jc w:val="left"/>
        <w:rPr>
          <w:b/>
          <w:sz w:val="24"/>
        </w:rPr>
      </w:pPr>
    </w:p>
    <w:tbl>
      <w:tblPr>
        <w:tblW w:w="8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00"/>
        <w:gridCol w:w="1421"/>
        <w:gridCol w:w="3583"/>
      </w:tblGrid>
      <w:tr w:rsidR="00C519DE" w:rsidRPr="00341463" w14:paraId="4E1A8FA2" w14:textId="77777777" w:rsidTr="00817A6C">
        <w:trPr>
          <w:trHeight w:val="352"/>
          <w:jc w:val="center"/>
        </w:trPr>
        <w:tc>
          <w:tcPr>
            <w:tcW w:w="8304" w:type="dxa"/>
            <w:gridSpan w:val="3"/>
            <w:vAlign w:val="center"/>
          </w:tcPr>
          <w:p w14:paraId="149909D3" w14:textId="40F2F0DB" w:rsidR="00C519DE" w:rsidRPr="00341463" w:rsidRDefault="00C519DE" w:rsidP="00EB6199">
            <w:pPr>
              <w:jc w:val="center"/>
              <w:rPr>
                <w:b/>
                <w:bCs/>
                <w:sz w:val="24"/>
                <w:szCs w:val="24"/>
              </w:rPr>
            </w:pPr>
            <w:r w:rsidRPr="00341463">
              <w:rPr>
                <w:b/>
                <w:bCs/>
                <w:sz w:val="24"/>
                <w:szCs w:val="24"/>
              </w:rPr>
              <w:t xml:space="preserve">Cuadro </w:t>
            </w:r>
            <w:r w:rsidR="00817A6C">
              <w:rPr>
                <w:b/>
                <w:bCs/>
                <w:sz w:val="24"/>
                <w:szCs w:val="24"/>
              </w:rPr>
              <w:t>Consolidado d</w:t>
            </w:r>
            <w:r w:rsidRPr="00341463">
              <w:rPr>
                <w:b/>
                <w:bCs/>
                <w:sz w:val="24"/>
                <w:szCs w:val="24"/>
              </w:rPr>
              <w:t>e Hallazgos / Observaciones</w:t>
            </w:r>
          </w:p>
        </w:tc>
      </w:tr>
      <w:tr w:rsidR="00C519DE" w:rsidRPr="00341463" w14:paraId="0CA6B69D" w14:textId="77777777" w:rsidTr="00817A6C">
        <w:trPr>
          <w:trHeight w:val="355"/>
          <w:jc w:val="center"/>
        </w:trPr>
        <w:tc>
          <w:tcPr>
            <w:tcW w:w="3300" w:type="dxa"/>
            <w:vAlign w:val="center"/>
          </w:tcPr>
          <w:p w14:paraId="6C052B97" w14:textId="2BA880E9" w:rsidR="00C519DE" w:rsidRPr="00341463" w:rsidRDefault="00C519DE" w:rsidP="00EB6199">
            <w:pPr>
              <w:jc w:val="center"/>
              <w:rPr>
                <w:b/>
                <w:color w:val="000000"/>
                <w:sz w:val="24"/>
                <w:szCs w:val="24"/>
              </w:rPr>
            </w:pPr>
            <w:r w:rsidRPr="00341463">
              <w:rPr>
                <w:b/>
                <w:color w:val="000000"/>
                <w:sz w:val="24"/>
                <w:szCs w:val="24"/>
              </w:rPr>
              <w:t xml:space="preserve">Tipo </w:t>
            </w:r>
          </w:p>
        </w:tc>
        <w:tc>
          <w:tcPr>
            <w:tcW w:w="1421" w:type="dxa"/>
            <w:vAlign w:val="center"/>
          </w:tcPr>
          <w:p w14:paraId="1D6635B8" w14:textId="77777777" w:rsidR="00C519DE" w:rsidRPr="00341463" w:rsidRDefault="00C519DE" w:rsidP="00EB6199">
            <w:pPr>
              <w:jc w:val="center"/>
              <w:rPr>
                <w:b/>
                <w:color w:val="000000"/>
                <w:sz w:val="24"/>
                <w:szCs w:val="24"/>
              </w:rPr>
            </w:pPr>
            <w:r w:rsidRPr="00341463">
              <w:rPr>
                <w:b/>
                <w:color w:val="000000"/>
                <w:sz w:val="24"/>
                <w:szCs w:val="24"/>
              </w:rPr>
              <w:t>Cantidad</w:t>
            </w:r>
          </w:p>
        </w:tc>
        <w:tc>
          <w:tcPr>
            <w:tcW w:w="3583" w:type="dxa"/>
            <w:vAlign w:val="center"/>
          </w:tcPr>
          <w:p w14:paraId="7527A30A" w14:textId="77777777" w:rsidR="00C519DE" w:rsidRPr="00341463" w:rsidRDefault="00C519DE" w:rsidP="00EB6199">
            <w:pPr>
              <w:jc w:val="center"/>
              <w:rPr>
                <w:b/>
                <w:color w:val="000000"/>
                <w:sz w:val="24"/>
                <w:szCs w:val="24"/>
              </w:rPr>
            </w:pPr>
            <w:r w:rsidRPr="00341463">
              <w:rPr>
                <w:b/>
                <w:color w:val="000000"/>
                <w:sz w:val="24"/>
                <w:szCs w:val="24"/>
              </w:rPr>
              <w:t>Valor</w:t>
            </w:r>
          </w:p>
        </w:tc>
      </w:tr>
      <w:tr w:rsidR="00C519DE" w:rsidRPr="00341463" w14:paraId="49E2E70B" w14:textId="77777777" w:rsidTr="00817A6C">
        <w:trPr>
          <w:trHeight w:val="366"/>
          <w:jc w:val="center"/>
        </w:trPr>
        <w:tc>
          <w:tcPr>
            <w:tcW w:w="3300" w:type="dxa"/>
            <w:vAlign w:val="center"/>
          </w:tcPr>
          <w:p w14:paraId="72B861CD" w14:textId="77777777" w:rsidR="00C519DE" w:rsidRPr="00341463" w:rsidRDefault="00C519DE" w:rsidP="00EB6199">
            <w:pPr>
              <w:jc w:val="left"/>
              <w:rPr>
                <w:color w:val="000000"/>
                <w:sz w:val="24"/>
                <w:szCs w:val="24"/>
              </w:rPr>
            </w:pPr>
            <w:r w:rsidRPr="00341463">
              <w:rPr>
                <w:color w:val="000000"/>
                <w:sz w:val="24"/>
                <w:szCs w:val="24"/>
              </w:rPr>
              <w:t>Administrativos</w:t>
            </w:r>
          </w:p>
        </w:tc>
        <w:tc>
          <w:tcPr>
            <w:tcW w:w="1421" w:type="dxa"/>
            <w:vAlign w:val="center"/>
          </w:tcPr>
          <w:p w14:paraId="268CDB3A" w14:textId="77777777" w:rsidR="00C519DE" w:rsidRPr="00341463" w:rsidRDefault="00C519DE" w:rsidP="00EB6199">
            <w:pPr>
              <w:jc w:val="center"/>
              <w:rPr>
                <w:color w:val="000000"/>
                <w:sz w:val="24"/>
                <w:szCs w:val="24"/>
              </w:rPr>
            </w:pPr>
          </w:p>
        </w:tc>
        <w:tc>
          <w:tcPr>
            <w:tcW w:w="3583" w:type="dxa"/>
            <w:vAlign w:val="center"/>
          </w:tcPr>
          <w:p w14:paraId="04C30D53" w14:textId="77777777" w:rsidR="00C519DE" w:rsidRPr="00341463" w:rsidRDefault="00C519DE" w:rsidP="00EB6199">
            <w:pPr>
              <w:jc w:val="right"/>
              <w:rPr>
                <w:b/>
                <w:color w:val="000000"/>
                <w:sz w:val="24"/>
                <w:szCs w:val="24"/>
              </w:rPr>
            </w:pPr>
          </w:p>
        </w:tc>
      </w:tr>
      <w:tr w:rsidR="00C519DE" w:rsidRPr="00341463" w14:paraId="4F442581" w14:textId="77777777" w:rsidTr="00817A6C">
        <w:trPr>
          <w:trHeight w:val="366"/>
          <w:jc w:val="center"/>
        </w:trPr>
        <w:tc>
          <w:tcPr>
            <w:tcW w:w="3300" w:type="dxa"/>
            <w:vAlign w:val="center"/>
          </w:tcPr>
          <w:p w14:paraId="20C66C30" w14:textId="77777777" w:rsidR="00C519DE" w:rsidRPr="00341463" w:rsidRDefault="00C519DE" w:rsidP="00EB6199">
            <w:pPr>
              <w:jc w:val="left"/>
              <w:rPr>
                <w:color w:val="000000"/>
                <w:sz w:val="24"/>
                <w:szCs w:val="24"/>
              </w:rPr>
            </w:pPr>
            <w:r w:rsidRPr="00341463">
              <w:rPr>
                <w:color w:val="000000"/>
                <w:sz w:val="24"/>
                <w:szCs w:val="24"/>
              </w:rPr>
              <w:t>Disciplinarios</w:t>
            </w:r>
          </w:p>
        </w:tc>
        <w:tc>
          <w:tcPr>
            <w:tcW w:w="1421" w:type="dxa"/>
            <w:vAlign w:val="center"/>
          </w:tcPr>
          <w:p w14:paraId="77312315" w14:textId="77777777" w:rsidR="00C519DE" w:rsidRPr="00341463" w:rsidRDefault="00C519DE" w:rsidP="00EB6199">
            <w:pPr>
              <w:jc w:val="center"/>
              <w:rPr>
                <w:color w:val="000000"/>
                <w:sz w:val="24"/>
                <w:szCs w:val="24"/>
              </w:rPr>
            </w:pPr>
          </w:p>
        </w:tc>
        <w:tc>
          <w:tcPr>
            <w:tcW w:w="3583" w:type="dxa"/>
            <w:vAlign w:val="center"/>
          </w:tcPr>
          <w:p w14:paraId="331BDEEE" w14:textId="77777777" w:rsidR="00C519DE" w:rsidRPr="00341463" w:rsidRDefault="00C519DE" w:rsidP="00EB6199">
            <w:pPr>
              <w:jc w:val="right"/>
              <w:rPr>
                <w:b/>
                <w:color w:val="000000"/>
                <w:sz w:val="24"/>
                <w:szCs w:val="24"/>
              </w:rPr>
            </w:pPr>
          </w:p>
        </w:tc>
      </w:tr>
      <w:tr w:rsidR="00C519DE" w:rsidRPr="00341463" w14:paraId="43E9FAF2" w14:textId="77777777" w:rsidTr="00817A6C">
        <w:trPr>
          <w:trHeight w:val="366"/>
          <w:jc w:val="center"/>
        </w:trPr>
        <w:tc>
          <w:tcPr>
            <w:tcW w:w="3300" w:type="dxa"/>
            <w:vAlign w:val="center"/>
          </w:tcPr>
          <w:p w14:paraId="045FA5ED" w14:textId="77777777" w:rsidR="00C519DE" w:rsidRPr="00341463" w:rsidRDefault="00C519DE" w:rsidP="00EB6199">
            <w:pPr>
              <w:jc w:val="left"/>
              <w:rPr>
                <w:color w:val="000000"/>
                <w:sz w:val="24"/>
                <w:szCs w:val="24"/>
              </w:rPr>
            </w:pPr>
            <w:r w:rsidRPr="00341463">
              <w:rPr>
                <w:color w:val="000000"/>
                <w:sz w:val="24"/>
                <w:szCs w:val="24"/>
              </w:rPr>
              <w:t>Penales</w:t>
            </w:r>
          </w:p>
        </w:tc>
        <w:tc>
          <w:tcPr>
            <w:tcW w:w="1421" w:type="dxa"/>
            <w:vAlign w:val="center"/>
          </w:tcPr>
          <w:p w14:paraId="646D2354" w14:textId="77777777" w:rsidR="00C519DE" w:rsidRPr="00341463" w:rsidRDefault="00C519DE" w:rsidP="00EB6199">
            <w:pPr>
              <w:jc w:val="center"/>
              <w:rPr>
                <w:color w:val="000000"/>
                <w:sz w:val="24"/>
                <w:szCs w:val="24"/>
              </w:rPr>
            </w:pPr>
          </w:p>
        </w:tc>
        <w:tc>
          <w:tcPr>
            <w:tcW w:w="3583" w:type="dxa"/>
            <w:vAlign w:val="center"/>
          </w:tcPr>
          <w:p w14:paraId="49F12A20" w14:textId="77777777" w:rsidR="00C519DE" w:rsidRPr="00341463" w:rsidRDefault="00C519DE" w:rsidP="00EB6199">
            <w:pPr>
              <w:jc w:val="right"/>
              <w:rPr>
                <w:b/>
                <w:color w:val="000000"/>
                <w:sz w:val="24"/>
                <w:szCs w:val="24"/>
              </w:rPr>
            </w:pPr>
          </w:p>
        </w:tc>
      </w:tr>
      <w:tr w:rsidR="00C519DE" w:rsidRPr="00341463" w14:paraId="3C25FACB" w14:textId="77777777" w:rsidTr="00817A6C">
        <w:trPr>
          <w:trHeight w:val="366"/>
          <w:jc w:val="center"/>
        </w:trPr>
        <w:tc>
          <w:tcPr>
            <w:tcW w:w="3300" w:type="dxa"/>
            <w:vAlign w:val="center"/>
          </w:tcPr>
          <w:p w14:paraId="024CF048" w14:textId="77777777" w:rsidR="00C519DE" w:rsidRPr="00341463" w:rsidRDefault="00C519DE" w:rsidP="00EB6199">
            <w:pPr>
              <w:jc w:val="left"/>
              <w:rPr>
                <w:color w:val="000000"/>
                <w:sz w:val="24"/>
                <w:szCs w:val="24"/>
              </w:rPr>
            </w:pPr>
            <w:r w:rsidRPr="00341463">
              <w:rPr>
                <w:color w:val="000000"/>
                <w:sz w:val="24"/>
                <w:szCs w:val="24"/>
              </w:rPr>
              <w:t>Fiscales</w:t>
            </w:r>
          </w:p>
        </w:tc>
        <w:tc>
          <w:tcPr>
            <w:tcW w:w="1421" w:type="dxa"/>
            <w:vAlign w:val="center"/>
          </w:tcPr>
          <w:p w14:paraId="5CAAAFE1" w14:textId="77777777" w:rsidR="00C519DE" w:rsidRPr="00341463" w:rsidRDefault="00C519DE" w:rsidP="00EB6199">
            <w:pPr>
              <w:jc w:val="center"/>
              <w:rPr>
                <w:color w:val="000000"/>
                <w:sz w:val="24"/>
                <w:szCs w:val="24"/>
              </w:rPr>
            </w:pPr>
          </w:p>
        </w:tc>
        <w:tc>
          <w:tcPr>
            <w:tcW w:w="3583" w:type="dxa"/>
            <w:vAlign w:val="center"/>
          </w:tcPr>
          <w:p w14:paraId="1B2A2DA6" w14:textId="77777777" w:rsidR="00C519DE" w:rsidRPr="00341463" w:rsidRDefault="00C519DE" w:rsidP="00EB6199">
            <w:pPr>
              <w:jc w:val="right"/>
              <w:rPr>
                <w:color w:val="000000"/>
                <w:sz w:val="24"/>
                <w:szCs w:val="24"/>
              </w:rPr>
            </w:pPr>
          </w:p>
        </w:tc>
      </w:tr>
      <w:tr w:rsidR="00C519DE" w:rsidRPr="00341463" w14:paraId="120C67FC" w14:textId="77777777" w:rsidTr="00817A6C">
        <w:trPr>
          <w:trHeight w:val="366"/>
          <w:jc w:val="center"/>
        </w:trPr>
        <w:tc>
          <w:tcPr>
            <w:tcW w:w="3300" w:type="dxa"/>
            <w:vAlign w:val="center"/>
          </w:tcPr>
          <w:p w14:paraId="18130E26" w14:textId="77777777" w:rsidR="00C519DE" w:rsidRPr="00341463" w:rsidRDefault="00C519DE" w:rsidP="00EB6199">
            <w:pPr>
              <w:jc w:val="left"/>
              <w:rPr>
                <w:color w:val="000000"/>
                <w:sz w:val="24"/>
                <w:szCs w:val="24"/>
              </w:rPr>
            </w:pPr>
            <w:r w:rsidRPr="00341463">
              <w:rPr>
                <w:color w:val="000000"/>
                <w:sz w:val="24"/>
                <w:szCs w:val="24"/>
              </w:rPr>
              <w:lastRenderedPageBreak/>
              <w:t>Sancionatorios</w:t>
            </w:r>
          </w:p>
        </w:tc>
        <w:tc>
          <w:tcPr>
            <w:tcW w:w="1421" w:type="dxa"/>
          </w:tcPr>
          <w:p w14:paraId="2E127776" w14:textId="77777777" w:rsidR="00C519DE" w:rsidRPr="00341463" w:rsidRDefault="00C519DE" w:rsidP="00EB6199">
            <w:pPr>
              <w:jc w:val="center"/>
              <w:rPr>
                <w:color w:val="000000"/>
                <w:sz w:val="24"/>
                <w:szCs w:val="24"/>
              </w:rPr>
            </w:pPr>
          </w:p>
        </w:tc>
        <w:tc>
          <w:tcPr>
            <w:tcW w:w="3583" w:type="dxa"/>
          </w:tcPr>
          <w:p w14:paraId="157DB16D" w14:textId="77777777" w:rsidR="00C519DE" w:rsidRPr="00341463" w:rsidRDefault="00C519DE" w:rsidP="00EB6199">
            <w:pPr>
              <w:jc w:val="right"/>
              <w:rPr>
                <w:b/>
                <w:color w:val="000000"/>
                <w:sz w:val="24"/>
                <w:szCs w:val="24"/>
              </w:rPr>
            </w:pPr>
          </w:p>
        </w:tc>
      </w:tr>
    </w:tbl>
    <w:p w14:paraId="7962FD43" w14:textId="77777777" w:rsidR="004D6C83" w:rsidRDefault="004D6C83" w:rsidP="00DC148D">
      <w:pPr>
        <w:pStyle w:val="Ttulo1"/>
        <w:jc w:val="center"/>
        <w:rPr>
          <w:sz w:val="24"/>
        </w:rPr>
      </w:pPr>
      <w:bookmarkStart w:id="20" w:name="_Hlk73441213"/>
    </w:p>
    <w:p w14:paraId="76D0BB9B" w14:textId="2A361F7E" w:rsidR="00CD0664" w:rsidRDefault="00CD0664" w:rsidP="00DC148D">
      <w:pPr>
        <w:pStyle w:val="Ttulo1"/>
        <w:jc w:val="center"/>
        <w:rPr>
          <w:b w:val="0"/>
          <w:sz w:val="24"/>
        </w:rPr>
      </w:pPr>
      <w:bookmarkStart w:id="21" w:name="_Toc73452882"/>
      <w:r w:rsidRPr="00821553">
        <w:rPr>
          <w:sz w:val="24"/>
        </w:rPr>
        <w:t>ANEXO</w:t>
      </w:r>
      <w:r w:rsidR="004D6C83">
        <w:rPr>
          <w:sz w:val="24"/>
        </w:rPr>
        <w:t xml:space="preserve"> 2</w:t>
      </w:r>
      <w:bookmarkEnd w:id="21"/>
    </w:p>
    <w:p w14:paraId="419D00D3" w14:textId="560355F7" w:rsidR="003E146E" w:rsidRDefault="003E146E" w:rsidP="00124881">
      <w:pPr>
        <w:autoSpaceDE w:val="0"/>
        <w:autoSpaceDN w:val="0"/>
        <w:adjustRightInd w:val="0"/>
        <w:ind w:left="720"/>
        <w:jc w:val="center"/>
        <w:rPr>
          <w:sz w:val="24"/>
          <w:lang w:val="es-CO"/>
        </w:rPr>
      </w:pPr>
    </w:p>
    <w:p w14:paraId="31F31FFE" w14:textId="13B6094E" w:rsidR="00817A6C" w:rsidRPr="007965C7" w:rsidRDefault="00817A6C" w:rsidP="00817A6C">
      <w:pPr>
        <w:pStyle w:val="Ttulo1"/>
        <w:rPr>
          <w:rFonts w:cs="Arial"/>
          <w:b w:val="0"/>
          <w:bCs w:val="0"/>
          <w:color w:val="FF0000"/>
          <w:sz w:val="24"/>
          <w:szCs w:val="24"/>
        </w:rPr>
      </w:pPr>
      <w:bookmarkStart w:id="22" w:name="_Toc9513258"/>
      <w:bookmarkStart w:id="23" w:name="_Toc73452883"/>
      <w:r w:rsidRPr="00D75239">
        <w:rPr>
          <w:rFonts w:cs="Arial"/>
          <w:sz w:val="24"/>
          <w:szCs w:val="24"/>
        </w:rPr>
        <w:t xml:space="preserve">CONDICIONES PARA EJERCER LA </w:t>
      </w:r>
      <w:bookmarkEnd w:id="22"/>
      <w:r w:rsidRPr="00D75239">
        <w:rPr>
          <w:rFonts w:cs="Arial"/>
          <w:sz w:val="24"/>
          <w:szCs w:val="24"/>
        </w:rPr>
        <w:t xml:space="preserve">CONTRADICCIÓN </w:t>
      </w:r>
      <w:r>
        <w:rPr>
          <w:rFonts w:cs="Arial"/>
          <w:sz w:val="24"/>
          <w:szCs w:val="24"/>
        </w:rPr>
        <w:t xml:space="preserve">AL INFORME PRELIMINAR </w:t>
      </w:r>
      <w:r w:rsidRPr="007965C7">
        <w:rPr>
          <w:rFonts w:cs="Arial"/>
          <w:b w:val="0"/>
          <w:bCs w:val="0"/>
          <w:color w:val="FF0000"/>
          <w:sz w:val="24"/>
          <w:szCs w:val="24"/>
        </w:rPr>
        <w:t>(Para informe</w:t>
      </w:r>
      <w:r>
        <w:rPr>
          <w:rFonts w:cs="Arial"/>
          <w:b w:val="0"/>
          <w:bCs w:val="0"/>
          <w:color w:val="FF0000"/>
          <w:sz w:val="24"/>
          <w:szCs w:val="24"/>
        </w:rPr>
        <w:t xml:space="preserve"> preliminar</w:t>
      </w:r>
      <w:r w:rsidRPr="007965C7">
        <w:rPr>
          <w:rFonts w:cs="Arial"/>
          <w:b w:val="0"/>
          <w:bCs w:val="0"/>
          <w:color w:val="FF0000"/>
          <w:sz w:val="24"/>
          <w:szCs w:val="24"/>
        </w:rPr>
        <w:t>)</w:t>
      </w:r>
      <w:bookmarkEnd w:id="23"/>
    </w:p>
    <w:p w14:paraId="571F1FC6" w14:textId="77777777" w:rsidR="00817A6C" w:rsidRPr="00D75239" w:rsidRDefault="00817A6C" w:rsidP="00817A6C">
      <w:pPr>
        <w:pStyle w:val="Ttulo1"/>
        <w:keepLines/>
        <w:suppressAutoHyphens/>
        <w:spacing w:before="0" w:after="0"/>
        <w:ind w:left="360"/>
        <w:rPr>
          <w:rFonts w:cs="Arial"/>
          <w:sz w:val="24"/>
          <w:szCs w:val="24"/>
        </w:rPr>
      </w:pPr>
    </w:p>
    <w:p w14:paraId="6012DA3A" w14:textId="77777777" w:rsidR="00817A6C" w:rsidRPr="00D75239" w:rsidRDefault="00817A6C" w:rsidP="00817A6C">
      <w:pPr>
        <w:pStyle w:val="Prrafodelista"/>
        <w:ind w:left="426"/>
        <w:rPr>
          <w:rFonts w:ascii="Arial" w:hAnsi="Arial" w:cs="Arial"/>
          <w:color w:val="000000"/>
          <w:sz w:val="24"/>
          <w:szCs w:val="24"/>
        </w:rPr>
      </w:pPr>
    </w:p>
    <w:p w14:paraId="4E4AC11B" w14:textId="282F22EB" w:rsidR="00817A6C" w:rsidRDefault="00817A6C" w:rsidP="00974FDD">
      <w:pPr>
        <w:suppressAutoHyphens/>
        <w:rPr>
          <w:color w:val="000000"/>
          <w:sz w:val="24"/>
          <w:szCs w:val="24"/>
        </w:rPr>
      </w:pPr>
      <w:r w:rsidRPr="00974FDD">
        <w:rPr>
          <w:color w:val="000000"/>
          <w:sz w:val="24"/>
          <w:szCs w:val="24"/>
        </w:rPr>
        <w:t xml:space="preserve">Las controversias deberán presentarse en un único documento, que integre el total de réplicas y contradicciones </w:t>
      </w:r>
      <w:r w:rsidR="00224A4C" w:rsidRPr="00974FDD">
        <w:rPr>
          <w:color w:val="000000"/>
          <w:sz w:val="24"/>
          <w:szCs w:val="24"/>
        </w:rPr>
        <w:t>de</w:t>
      </w:r>
      <w:r w:rsidRPr="00974FDD">
        <w:rPr>
          <w:color w:val="000000"/>
          <w:sz w:val="24"/>
          <w:szCs w:val="24"/>
        </w:rPr>
        <w:t xml:space="preserve"> cada una de las observaciones.</w:t>
      </w:r>
    </w:p>
    <w:p w14:paraId="335B4D17" w14:textId="77777777" w:rsidR="00974FDD" w:rsidRPr="00974FDD" w:rsidRDefault="00974FDD" w:rsidP="00974FDD">
      <w:pPr>
        <w:suppressAutoHyphens/>
        <w:rPr>
          <w:color w:val="000000"/>
          <w:sz w:val="24"/>
          <w:szCs w:val="24"/>
        </w:rPr>
      </w:pPr>
    </w:p>
    <w:p w14:paraId="24DF0113" w14:textId="7A649224" w:rsidR="00817A6C" w:rsidRDefault="00817A6C" w:rsidP="00974FDD">
      <w:pPr>
        <w:suppressAutoHyphens/>
        <w:rPr>
          <w:color w:val="000000"/>
          <w:sz w:val="24"/>
          <w:szCs w:val="24"/>
        </w:rPr>
      </w:pPr>
      <w:r w:rsidRPr="00974FDD">
        <w:rPr>
          <w:color w:val="000000"/>
          <w:sz w:val="24"/>
          <w:szCs w:val="24"/>
        </w:rPr>
        <w:t>El documento de controversias deberá ser suscrito únicamente por el Representanta legal de la entidad auditada.</w:t>
      </w:r>
    </w:p>
    <w:p w14:paraId="7F475D72" w14:textId="77777777" w:rsidR="00974FDD" w:rsidRPr="00974FDD" w:rsidRDefault="00974FDD" w:rsidP="00974FDD">
      <w:pPr>
        <w:suppressAutoHyphens/>
        <w:rPr>
          <w:color w:val="000000"/>
          <w:sz w:val="24"/>
          <w:szCs w:val="24"/>
        </w:rPr>
      </w:pPr>
    </w:p>
    <w:p w14:paraId="1A390EB2" w14:textId="77777777" w:rsidR="00817A6C" w:rsidRPr="00974FDD" w:rsidRDefault="00817A6C" w:rsidP="00974FDD">
      <w:pPr>
        <w:suppressAutoHyphens/>
        <w:rPr>
          <w:color w:val="000000"/>
          <w:sz w:val="24"/>
          <w:szCs w:val="24"/>
        </w:rPr>
      </w:pPr>
      <w:r w:rsidRPr="00974FDD">
        <w:rPr>
          <w:color w:val="000000"/>
          <w:sz w:val="24"/>
          <w:szCs w:val="24"/>
        </w:rPr>
        <w:t xml:space="preserve">Para la presentación de las controversias y de las pruebas conducentes y pertinentes que se consideren necesarias para desvirtuar las observaciones señaladas en este “Informe preliminar”, la entidad auditada, dispondrán de un único plazo de diez (10) días hábiles, contados a partir de la comunicación de la misma a la entidad auditada.      </w:t>
      </w:r>
    </w:p>
    <w:p w14:paraId="71E15D49" w14:textId="77777777" w:rsidR="00974FDD" w:rsidRDefault="00974FDD" w:rsidP="00817A6C">
      <w:pPr>
        <w:suppressAutoHyphens/>
        <w:rPr>
          <w:color w:val="000000"/>
          <w:sz w:val="24"/>
          <w:szCs w:val="24"/>
        </w:rPr>
      </w:pPr>
    </w:p>
    <w:p w14:paraId="21049779" w14:textId="39C912C2" w:rsidR="00817A6C" w:rsidRPr="00817A6C" w:rsidRDefault="00817A6C" w:rsidP="00817A6C">
      <w:pPr>
        <w:suppressAutoHyphens/>
        <w:rPr>
          <w:rStyle w:val="Hipervnculo"/>
          <w:color w:val="000000"/>
          <w:sz w:val="24"/>
          <w:szCs w:val="24"/>
        </w:rPr>
      </w:pPr>
      <w:r w:rsidRPr="00817A6C">
        <w:rPr>
          <w:color w:val="000000"/>
          <w:sz w:val="24"/>
          <w:szCs w:val="24"/>
        </w:rPr>
        <w:t xml:space="preserve">El documento que contenga el total de las </w:t>
      </w:r>
      <w:r w:rsidR="00FC59C9" w:rsidRPr="00817A6C">
        <w:rPr>
          <w:color w:val="000000"/>
          <w:sz w:val="24"/>
          <w:szCs w:val="24"/>
        </w:rPr>
        <w:t>controversias deberá</w:t>
      </w:r>
      <w:r w:rsidRPr="00817A6C">
        <w:rPr>
          <w:color w:val="000000"/>
          <w:sz w:val="24"/>
          <w:szCs w:val="24"/>
        </w:rPr>
        <w:t xml:space="preserve"> enviarse en formato </w:t>
      </w:r>
      <w:r w:rsidRPr="00817A6C">
        <w:rPr>
          <w:b/>
          <w:color w:val="000000"/>
          <w:sz w:val="24"/>
          <w:szCs w:val="24"/>
        </w:rPr>
        <w:t xml:space="preserve">WORD, </w:t>
      </w:r>
      <w:r w:rsidRPr="00817A6C">
        <w:rPr>
          <w:color w:val="000000"/>
          <w:sz w:val="24"/>
          <w:szCs w:val="24"/>
        </w:rPr>
        <w:t xml:space="preserve">y en PDF con la correspondiente firma, al correo electrónico institucional: </w:t>
      </w:r>
      <w:hyperlink r:id="rId8" w:history="1">
        <w:r w:rsidRPr="00817A6C">
          <w:rPr>
            <w:rStyle w:val="Hipervnculo"/>
            <w:b/>
            <w:color w:val="FF0000"/>
            <w:sz w:val="24"/>
            <w:szCs w:val="24"/>
          </w:rPr>
          <w:t>xxxxxx</w:t>
        </w:r>
        <w:r w:rsidRPr="00817A6C">
          <w:rPr>
            <w:rStyle w:val="Hipervnculo"/>
            <w:sz w:val="24"/>
            <w:szCs w:val="24"/>
          </w:rPr>
          <w:t>@contraloriasantander.gov.co</w:t>
        </w:r>
      </w:hyperlink>
      <w:r w:rsidRPr="00817A6C">
        <w:rPr>
          <w:rStyle w:val="Hipervnculo"/>
          <w:sz w:val="24"/>
          <w:szCs w:val="24"/>
        </w:rPr>
        <w:t xml:space="preserve">  </w:t>
      </w:r>
    </w:p>
    <w:p w14:paraId="5AC078EB" w14:textId="77777777" w:rsidR="00974FDD" w:rsidRDefault="00974FDD" w:rsidP="00817A6C">
      <w:pPr>
        <w:suppressAutoHyphens/>
        <w:rPr>
          <w:color w:val="000000"/>
          <w:sz w:val="24"/>
          <w:szCs w:val="24"/>
        </w:rPr>
      </w:pPr>
    </w:p>
    <w:p w14:paraId="075126F5" w14:textId="34B69009" w:rsidR="00817A6C" w:rsidRPr="00817A6C" w:rsidRDefault="00817A6C" w:rsidP="00817A6C">
      <w:pPr>
        <w:suppressAutoHyphens/>
        <w:rPr>
          <w:sz w:val="24"/>
          <w:szCs w:val="24"/>
        </w:rPr>
      </w:pPr>
      <w:r w:rsidRPr="00817A6C">
        <w:rPr>
          <w:color w:val="000000"/>
          <w:sz w:val="24"/>
          <w:szCs w:val="24"/>
        </w:rPr>
        <w:t xml:space="preserve">Los anexos, pruebas y soportes deberán enviarse en formato </w:t>
      </w:r>
      <w:r w:rsidRPr="00817A6C">
        <w:rPr>
          <w:b/>
          <w:color w:val="000000"/>
          <w:sz w:val="24"/>
          <w:szCs w:val="24"/>
        </w:rPr>
        <w:t>PDF</w:t>
      </w:r>
      <w:r w:rsidRPr="00817A6C">
        <w:rPr>
          <w:color w:val="000000"/>
          <w:sz w:val="24"/>
          <w:szCs w:val="24"/>
        </w:rPr>
        <w:t xml:space="preserve"> al correo electrónico institucional: </w:t>
      </w:r>
      <w:hyperlink r:id="rId9" w:history="1">
        <w:r w:rsidRPr="00817A6C">
          <w:rPr>
            <w:rStyle w:val="Hipervnculo"/>
            <w:b/>
            <w:color w:val="FF0000"/>
            <w:sz w:val="24"/>
            <w:szCs w:val="24"/>
          </w:rPr>
          <w:t>xxxxxx</w:t>
        </w:r>
        <w:r w:rsidRPr="00817A6C">
          <w:rPr>
            <w:rStyle w:val="Hipervnculo"/>
            <w:sz w:val="24"/>
            <w:szCs w:val="24"/>
          </w:rPr>
          <w:t>@contraloriasantander.gov.co</w:t>
        </w:r>
      </w:hyperlink>
      <w:r w:rsidRPr="00817A6C">
        <w:rPr>
          <w:color w:val="FF0000"/>
          <w:sz w:val="24"/>
          <w:szCs w:val="24"/>
        </w:rPr>
        <w:t xml:space="preserve"> </w:t>
      </w:r>
      <w:r w:rsidRPr="00817A6C">
        <w:rPr>
          <w:sz w:val="24"/>
          <w:szCs w:val="24"/>
        </w:rPr>
        <w:t xml:space="preserve">), con una tabla resumen que indique a que observación corresponde cada evidencia. </w:t>
      </w:r>
      <w:r w:rsidRPr="00817A6C">
        <w:rPr>
          <w:color w:val="FF0000"/>
          <w:sz w:val="24"/>
          <w:szCs w:val="24"/>
        </w:rPr>
        <w:t xml:space="preserve"> </w:t>
      </w:r>
      <w:r w:rsidRPr="00817A6C">
        <w:rPr>
          <w:sz w:val="24"/>
          <w:szCs w:val="24"/>
        </w:rPr>
        <w:t>(En caso que por el volumen de estos anexos, no se puedan enviar al correo electrónico, deberán remitirse en medio magnético CD o DVD), con una tabla resumen que indique a que observación corresponde cada evidencia.</w:t>
      </w:r>
    </w:p>
    <w:p w14:paraId="4F50436B" w14:textId="77777777" w:rsidR="00817A6C" w:rsidRPr="00D75239" w:rsidRDefault="00817A6C" w:rsidP="00817A6C">
      <w:pPr>
        <w:rPr>
          <w:color w:val="000000"/>
          <w:sz w:val="24"/>
          <w:szCs w:val="24"/>
        </w:rPr>
      </w:pPr>
    </w:p>
    <w:p w14:paraId="55374579" w14:textId="77777777" w:rsidR="00817A6C" w:rsidRPr="00D75239" w:rsidRDefault="00817A6C" w:rsidP="00817A6C">
      <w:pPr>
        <w:spacing w:line="276" w:lineRule="auto"/>
        <w:rPr>
          <w:sz w:val="24"/>
          <w:szCs w:val="24"/>
        </w:rPr>
      </w:pPr>
      <w:r w:rsidRPr="00D75239">
        <w:rPr>
          <w:b/>
          <w:color w:val="000000"/>
          <w:sz w:val="24"/>
          <w:szCs w:val="24"/>
        </w:rPr>
        <w:t>Nota: Las controversias, pruebas y soportes que no acojan las condiciones aquí señaladas se entenderán como no presentados.</w:t>
      </w:r>
    </w:p>
    <w:p w14:paraId="4471187C" w14:textId="77777777" w:rsidR="00817A6C" w:rsidRPr="00D75239" w:rsidRDefault="00817A6C" w:rsidP="00817A6C">
      <w:pPr>
        <w:spacing w:line="276" w:lineRule="auto"/>
        <w:rPr>
          <w:sz w:val="24"/>
          <w:szCs w:val="24"/>
        </w:rPr>
      </w:pPr>
    </w:p>
    <w:p w14:paraId="5905BCEB" w14:textId="77777777" w:rsidR="00817A6C" w:rsidRPr="00821553" w:rsidRDefault="00817A6C" w:rsidP="00124881">
      <w:pPr>
        <w:autoSpaceDE w:val="0"/>
        <w:autoSpaceDN w:val="0"/>
        <w:adjustRightInd w:val="0"/>
        <w:ind w:left="720"/>
        <w:jc w:val="center"/>
        <w:rPr>
          <w:sz w:val="24"/>
          <w:lang w:val="es-CO"/>
        </w:rPr>
      </w:pPr>
    </w:p>
    <w:p w14:paraId="7F435AE7" w14:textId="5FD69C1A" w:rsidR="00817A6C" w:rsidRDefault="00817A6C">
      <w:pPr>
        <w:jc w:val="left"/>
        <w:rPr>
          <w:rFonts w:eastAsia="Times New Roman"/>
          <w:b/>
          <w:bCs/>
          <w:kern w:val="32"/>
          <w:sz w:val="24"/>
          <w:szCs w:val="24"/>
          <w:lang w:val="es-ES" w:eastAsia="es-ES"/>
        </w:rPr>
      </w:pPr>
      <w:bookmarkStart w:id="24" w:name="_Toc12972381"/>
      <w:r>
        <w:rPr>
          <w:sz w:val="24"/>
          <w:szCs w:val="24"/>
        </w:rPr>
        <w:br w:type="page"/>
      </w:r>
    </w:p>
    <w:p w14:paraId="5D98501F" w14:textId="77777777" w:rsidR="004D6C83" w:rsidRDefault="004D6C83" w:rsidP="004D6C83">
      <w:pPr>
        <w:pStyle w:val="Ttulo1"/>
        <w:jc w:val="center"/>
        <w:rPr>
          <w:b w:val="0"/>
          <w:sz w:val="24"/>
        </w:rPr>
      </w:pPr>
      <w:bookmarkStart w:id="25" w:name="_Toc73452884"/>
      <w:r w:rsidRPr="00821553">
        <w:rPr>
          <w:sz w:val="24"/>
        </w:rPr>
        <w:lastRenderedPageBreak/>
        <w:t>ANEXO</w:t>
      </w:r>
      <w:r>
        <w:rPr>
          <w:sz w:val="24"/>
        </w:rPr>
        <w:t xml:space="preserve"> 2</w:t>
      </w:r>
      <w:bookmarkEnd w:id="25"/>
    </w:p>
    <w:p w14:paraId="62D3AB58" w14:textId="182930D7" w:rsidR="00451603" w:rsidRPr="007965C7" w:rsidRDefault="00451603" w:rsidP="00DC148D">
      <w:pPr>
        <w:pStyle w:val="Ttulo1"/>
        <w:rPr>
          <w:rFonts w:cs="Arial"/>
          <w:b w:val="0"/>
          <w:bCs w:val="0"/>
          <w:color w:val="FF0000"/>
          <w:sz w:val="24"/>
          <w:szCs w:val="24"/>
        </w:rPr>
      </w:pPr>
      <w:bookmarkStart w:id="26" w:name="_Toc73452885"/>
      <w:r w:rsidRPr="00DC4875">
        <w:rPr>
          <w:rFonts w:cs="Arial"/>
          <w:sz w:val="24"/>
          <w:szCs w:val="24"/>
        </w:rPr>
        <w:t xml:space="preserve">FORMA DE </w:t>
      </w:r>
      <w:r w:rsidR="00C234A8" w:rsidRPr="00DC4875">
        <w:rPr>
          <w:rFonts w:cs="Arial"/>
          <w:sz w:val="24"/>
          <w:szCs w:val="24"/>
        </w:rPr>
        <w:t>PRESENTACIÓN</w:t>
      </w:r>
      <w:r w:rsidRPr="00DC4875">
        <w:rPr>
          <w:rFonts w:cs="Arial"/>
          <w:sz w:val="24"/>
          <w:szCs w:val="24"/>
        </w:rPr>
        <w:t xml:space="preserve"> </w:t>
      </w:r>
      <w:r>
        <w:rPr>
          <w:rFonts w:cs="Arial"/>
          <w:sz w:val="24"/>
          <w:szCs w:val="24"/>
        </w:rPr>
        <w:t xml:space="preserve">DEL </w:t>
      </w:r>
      <w:r w:rsidRPr="00DC4875">
        <w:rPr>
          <w:rFonts w:cs="Arial"/>
          <w:sz w:val="24"/>
          <w:szCs w:val="24"/>
        </w:rPr>
        <w:t>PLAN DE MEJORAMIENTO</w:t>
      </w:r>
      <w:bookmarkEnd w:id="24"/>
      <w:r w:rsidR="0034026D">
        <w:rPr>
          <w:rFonts w:cs="Arial"/>
          <w:sz w:val="24"/>
          <w:szCs w:val="24"/>
        </w:rPr>
        <w:t xml:space="preserve"> </w:t>
      </w:r>
      <w:r w:rsidR="0034026D" w:rsidRPr="007965C7">
        <w:rPr>
          <w:rFonts w:cs="Arial"/>
          <w:b w:val="0"/>
          <w:bCs w:val="0"/>
          <w:color w:val="FF0000"/>
          <w:sz w:val="24"/>
          <w:szCs w:val="24"/>
        </w:rPr>
        <w:t>(Para informe</w:t>
      </w:r>
      <w:r w:rsidR="00F87397">
        <w:rPr>
          <w:rFonts w:cs="Arial"/>
          <w:b w:val="0"/>
          <w:bCs w:val="0"/>
          <w:color w:val="FF0000"/>
          <w:sz w:val="24"/>
          <w:szCs w:val="24"/>
        </w:rPr>
        <w:t xml:space="preserve"> final</w:t>
      </w:r>
      <w:r w:rsidR="0034026D" w:rsidRPr="007965C7">
        <w:rPr>
          <w:rFonts w:cs="Arial"/>
          <w:b w:val="0"/>
          <w:bCs w:val="0"/>
          <w:color w:val="FF0000"/>
          <w:sz w:val="24"/>
          <w:szCs w:val="24"/>
        </w:rPr>
        <w:t>)</w:t>
      </w:r>
      <w:bookmarkEnd w:id="26"/>
    </w:p>
    <w:p w14:paraId="440B3780" w14:textId="77777777" w:rsidR="00451603" w:rsidRPr="00BD56FB" w:rsidRDefault="00451603" w:rsidP="004D6C83">
      <w:pPr>
        <w:rPr>
          <w:sz w:val="24"/>
          <w:szCs w:val="24"/>
          <w:lang w:val="es-CO" w:eastAsia="es-MX"/>
        </w:rPr>
      </w:pPr>
    </w:p>
    <w:p w14:paraId="27F97C62" w14:textId="75CC2605" w:rsidR="00FC59C9" w:rsidRDefault="00FC59C9" w:rsidP="004D6C83">
      <w:pPr>
        <w:rPr>
          <w:sz w:val="24"/>
          <w:szCs w:val="24"/>
          <w:lang w:eastAsia="es-CO"/>
        </w:rPr>
      </w:pPr>
      <w:bookmarkStart w:id="27" w:name="_Hlk51755225"/>
      <w:r>
        <w:rPr>
          <w:sz w:val="24"/>
          <w:szCs w:val="24"/>
          <w:lang w:val="es-MX" w:eastAsia="es-MX"/>
        </w:rPr>
        <w:t>Es obligación del sujeto de control</w:t>
      </w:r>
      <w:r w:rsidR="00451603" w:rsidRPr="00BD56FB">
        <w:rPr>
          <w:sz w:val="24"/>
          <w:szCs w:val="24"/>
          <w:lang w:val="es-MX" w:eastAsia="es-MX"/>
        </w:rPr>
        <w:t xml:space="preserve"> tom</w:t>
      </w:r>
      <w:r>
        <w:rPr>
          <w:sz w:val="24"/>
          <w:szCs w:val="24"/>
          <w:lang w:val="es-MX" w:eastAsia="es-MX"/>
        </w:rPr>
        <w:t xml:space="preserve">ar las </w:t>
      </w:r>
      <w:r w:rsidR="00451603" w:rsidRPr="00BD56FB">
        <w:rPr>
          <w:sz w:val="24"/>
          <w:szCs w:val="24"/>
          <w:lang w:val="es-MX" w:eastAsia="es-MX"/>
        </w:rPr>
        <w:t xml:space="preserve">medidas que conduzcan a corregir las </w:t>
      </w:r>
      <w:r w:rsidR="00410E32" w:rsidRPr="00BD56FB">
        <w:rPr>
          <w:sz w:val="24"/>
          <w:szCs w:val="24"/>
          <w:lang w:eastAsia="es-CO"/>
        </w:rPr>
        <w:t>observaciones contenidas en el presente Informe</w:t>
      </w:r>
      <w:r w:rsidR="00410E32">
        <w:rPr>
          <w:sz w:val="24"/>
          <w:szCs w:val="24"/>
          <w:lang w:eastAsia="es-CO"/>
        </w:rPr>
        <w:t xml:space="preserve"> final</w:t>
      </w:r>
      <w:r w:rsidR="00410E32" w:rsidRPr="00BD56FB">
        <w:rPr>
          <w:sz w:val="24"/>
          <w:szCs w:val="24"/>
          <w:lang w:eastAsia="es-CO"/>
        </w:rPr>
        <w:t>, señaladas como Hallazgos Administrativos</w:t>
      </w:r>
      <w:r w:rsidR="00451603" w:rsidRPr="00BD56FB">
        <w:rPr>
          <w:sz w:val="24"/>
          <w:szCs w:val="24"/>
          <w:lang w:eastAsia="es-CO"/>
        </w:rPr>
        <w:t xml:space="preserve">, mediante la </w:t>
      </w:r>
      <w:r>
        <w:rPr>
          <w:sz w:val="24"/>
          <w:szCs w:val="24"/>
          <w:lang w:eastAsia="es-CO"/>
        </w:rPr>
        <w:t xml:space="preserve">formulación y ejecución acciones </w:t>
      </w:r>
      <w:r w:rsidR="00451603" w:rsidRPr="00BD56FB">
        <w:rPr>
          <w:sz w:val="24"/>
          <w:szCs w:val="24"/>
          <w:lang w:eastAsia="es-CO"/>
        </w:rPr>
        <w:t xml:space="preserve">correctivas </w:t>
      </w:r>
      <w:r>
        <w:rPr>
          <w:sz w:val="24"/>
          <w:szCs w:val="24"/>
          <w:lang w:eastAsia="es-CO"/>
        </w:rPr>
        <w:t xml:space="preserve">efectivas que eliminen las causas </w:t>
      </w:r>
      <w:r w:rsidR="00410E32">
        <w:rPr>
          <w:sz w:val="24"/>
          <w:szCs w:val="24"/>
          <w:lang w:eastAsia="es-CO"/>
        </w:rPr>
        <w:t>de los hallazgos</w:t>
      </w:r>
      <w:r>
        <w:rPr>
          <w:sz w:val="24"/>
          <w:szCs w:val="24"/>
          <w:lang w:eastAsia="es-CO"/>
        </w:rPr>
        <w:t xml:space="preserve"> e impidan su </w:t>
      </w:r>
      <w:r w:rsidR="00410E32">
        <w:rPr>
          <w:sz w:val="24"/>
          <w:szCs w:val="24"/>
          <w:lang w:eastAsia="es-CO"/>
        </w:rPr>
        <w:t>reiteración.</w:t>
      </w:r>
      <w:r w:rsidR="00451603" w:rsidRPr="00BD56FB">
        <w:rPr>
          <w:sz w:val="24"/>
          <w:szCs w:val="24"/>
          <w:lang w:eastAsia="es-CO"/>
        </w:rPr>
        <w:t xml:space="preserve"> </w:t>
      </w:r>
    </w:p>
    <w:p w14:paraId="1D3157C9" w14:textId="77777777" w:rsidR="00FC59C9" w:rsidRDefault="00FC59C9" w:rsidP="004D6C83">
      <w:pPr>
        <w:rPr>
          <w:sz w:val="24"/>
          <w:szCs w:val="24"/>
          <w:lang w:eastAsia="es-CO"/>
        </w:rPr>
      </w:pPr>
    </w:p>
    <w:p w14:paraId="558846C4" w14:textId="7C07FFBC" w:rsidR="00451603" w:rsidRDefault="00FC59C9" w:rsidP="004D6C83">
      <w:pPr>
        <w:rPr>
          <w:sz w:val="24"/>
          <w:szCs w:val="24"/>
          <w:lang w:eastAsia="es-CO"/>
        </w:rPr>
      </w:pPr>
      <w:r>
        <w:rPr>
          <w:sz w:val="24"/>
          <w:szCs w:val="24"/>
          <w:lang w:eastAsia="es-CO"/>
        </w:rPr>
        <w:t>L</w:t>
      </w:r>
      <w:r w:rsidR="00451603" w:rsidRPr="00BD56FB">
        <w:rPr>
          <w:sz w:val="24"/>
          <w:szCs w:val="24"/>
          <w:lang w:eastAsia="es-CO"/>
        </w:rPr>
        <w:t xml:space="preserve">a entidad deberá elaborar un </w:t>
      </w:r>
      <w:r w:rsidR="00451603" w:rsidRPr="00BD56FB">
        <w:rPr>
          <w:b/>
          <w:bCs/>
          <w:sz w:val="24"/>
          <w:szCs w:val="24"/>
          <w:lang w:eastAsia="es-CO"/>
        </w:rPr>
        <w:t>PLAN DE MEJORAMIENTO</w:t>
      </w:r>
      <w:r w:rsidR="00451603" w:rsidRPr="00BD56FB">
        <w:rPr>
          <w:bCs/>
          <w:sz w:val="24"/>
          <w:szCs w:val="24"/>
          <w:lang w:eastAsia="es-CO"/>
        </w:rPr>
        <w:t>,</w:t>
      </w:r>
      <w:r w:rsidR="00451603" w:rsidRPr="00BD56FB">
        <w:rPr>
          <w:b/>
          <w:bCs/>
          <w:sz w:val="24"/>
          <w:szCs w:val="24"/>
          <w:lang w:eastAsia="es-CO"/>
        </w:rPr>
        <w:t xml:space="preserve"> </w:t>
      </w:r>
      <w:r w:rsidR="00451603" w:rsidRPr="00BD56FB">
        <w:rPr>
          <w:sz w:val="24"/>
          <w:szCs w:val="24"/>
          <w:lang w:eastAsia="es-CO"/>
        </w:rPr>
        <w:t xml:space="preserve">y presentarlo a la Contraloría General de Santander, en el término de </w:t>
      </w:r>
      <w:r>
        <w:rPr>
          <w:sz w:val="24"/>
          <w:szCs w:val="24"/>
          <w:lang w:eastAsia="es-CO"/>
        </w:rPr>
        <w:t xml:space="preserve">Cinco </w:t>
      </w:r>
      <w:r w:rsidR="00451603" w:rsidRPr="00CD573C">
        <w:rPr>
          <w:b/>
          <w:sz w:val="24"/>
          <w:szCs w:val="24"/>
          <w:lang w:eastAsia="es-CO"/>
        </w:rPr>
        <w:t>(</w:t>
      </w:r>
      <w:r>
        <w:rPr>
          <w:b/>
          <w:sz w:val="24"/>
          <w:szCs w:val="24"/>
          <w:lang w:eastAsia="es-CO"/>
        </w:rPr>
        <w:t>05</w:t>
      </w:r>
      <w:r w:rsidR="00451603">
        <w:rPr>
          <w:b/>
          <w:sz w:val="24"/>
          <w:szCs w:val="24"/>
          <w:lang w:eastAsia="es-CO"/>
        </w:rPr>
        <w:t>)</w:t>
      </w:r>
      <w:r w:rsidR="00451603" w:rsidRPr="00BD56FB">
        <w:rPr>
          <w:b/>
          <w:sz w:val="24"/>
          <w:szCs w:val="24"/>
          <w:lang w:eastAsia="es-CO"/>
        </w:rPr>
        <w:t xml:space="preserve"> </w:t>
      </w:r>
      <w:r w:rsidR="00451603" w:rsidRPr="002B0FE6">
        <w:rPr>
          <w:sz w:val="24"/>
          <w:szCs w:val="24"/>
          <w:lang w:eastAsia="es-CO"/>
        </w:rPr>
        <w:t>días</w:t>
      </w:r>
      <w:r w:rsidR="00451603" w:rsidRPr="00BD56FB">
        <w:rPr>
          <w:sz w:val="24"/>
          <w:szCs w:val="24"/>
          <w:lang w:eastAsia="es-CO"/>
        </w:rPr>
        <w:t xml:space="preserve"> hábiles, siguientes a la comunicación de este informe.</w:t>
      </w:r>
      <w:r w:rsidR="00234DE3">
        <w:rPr>
          <w:sz w:val="24"/>
          <w:szCs w:val="24"/>
          <w:lang w:eastAsia="es-CO"/>
        </w:rPr>
        <w:t xml:space="preserve"> </w:t>
      </w:r>
      <w:r w:rsidR="00234DE3" w:rsidRPr="00234DE3">
        <w:rPr>
          <w:sz w:val="24"/>
          <w:szCs w:val="24"/>
          <w:lang w:eastAsia="es-CO"/>
        </w:rPr>
        <w:t>El término de ejecución de las acciones propuestas no debe superar seis (6) meses contados a partir de la fecha de comunicación del informe definitivo</w:t>
      </w:r>
      <w:r w:rsidR="00C32B29">
        <w:rPr>
          <w:sz w:val="24"/>
          <w:szCs w:val="24"/>
          <w:lang w:eastAsia="es-CO"/>
        </w:rPr>
        <w:t>.</w:t>
      </w:r>
    </w:p>
    <w:p w14:paraId="1BBB0BBA" w14:textId="77777777" w:rsidR="00FC59C9" w:rsidRPr="00BD56FB" w:rsidRDefault="00FC59C9" w:rsidP="004D6C83">
      <w:pPr>
        <w:rPr>
          <w:sz w:val="24"/>
          <w:szCs w:val="24"/>
          <w:lang w:eastAsia="es-CO"/>
        </w:rPr>
      </w:pPr>
    </w:p>
    <w:p w14:paraId="3DD28849" w14:textId="5515A4CD" w:rsidR="00451603" w:rsidRPr="00CD573C" w:rsidRDefault="00451603" w:rsidP="004D6C83">
      <w:pPr>
        <w:rPr>
          <w:sz w:val="24"/>
          <w:szCs w:val="24"/>
        </w:rPr>
      </w:pPr>
      <w:r w:rsidRPr="00BD56FB">
        <w:rPr>
          <w:sz w:val="24"/>
          <w:szCs w:val="24"/>
        </w:rPr>
        <w:t xml:space="preserve">Es deber del </w:t>
      </w:r>
      <w:r w:rsidRPr="00BD56FB">
        <w:rPr>
          <w:bCs/>
          <w:sz w:val="24"/>
          <w:szCs w:val="24"/>
        </w:rPr>
        <w:t xml:space="preserve">Representante legal y del </w:t>
      </w:r>
      <w:r w:rsidR="00234DE3" w:rsidRPr="00BD56FB">
        <w:rPr>
          <w:sz w:val="24"/>
          <w:szCs w:val="24"/>
        </w:rPr>
        <w:t>jefe</w:t>
      </w:r>
      <w:r w:rsidRPr="00BD56FB">
        <w:rPr>
          <w:sz w:val="24"/>
          <w:szCs w:val="24"/>
        </w:rPr>
        <w:t xml:space="preserve"> de Control Interno suscribir el respectivo Plan de Mejoramiento de los hallazgos administrativos detectados por el equipo auditor, y por ende</w:t>
      </w:r>
      <w:r>
        <w:rPr>
          <w:sz w:val="24"/>
          <w:szCs w:val="24"/>
        </w:rPr>
        <w:t xml:space="preserve"> diligenciar el </w:t>
      </w:r>
      <w:r w:rsidRPr="00CD573C">
        <w:rPr>
          <w:bCs/>
          <w:sz w:val="24"/>
          <w:szCs w:val="24"/>
        </w:rPr>
        <w:t>FORMATO PLAN DE MEJORAMIENTO (</w:t>
      </w:r>
      <w:proofErr w:type="spellStart"/>
      <w:r w:rsidRPr="00CD573C">
        <w:rPr>
          <w:bCs/>
          <w:sz w:val="24"/>
          <w:szCs w:val="24"/>
        </w:rPr>
        <w:t>F21_CGS</w:t>
      </w:r>
      <w:proofErr w:type="spellEnd"/>
      <w:r w:rsidRPr="00CD573C">
        <w:rPr>
          <w:bCs/>
          <w:sz w:val="24"/>
          <w:szCs w:val="24"/>
        </w:rPr>
        <w:t>)</w:t>
      </w:r>
      <w:r>
        <w:rPr>
          <w:b/>
          <w:bCs/>
          <w:sz w:val="24"/>
          <w:szCs w:val="24"/>
        </w:rPr>
        <w:t xml:space="preserve"> </w:t>
      </w:r>
      <w:r w:rsidRPr="00CD573C">
        <w:rPr>
          <w:b/>
          <w:bCs/>
          <w:sz w:val="24"/>
          <w:szCs w:val="24"/>
        </w:rPr>
        <w:t>y</w:t>
      </w:r>
      <w:r w:rsidRPr="00CD573C">
        <w:rPr>
          <w:bCs/>
          <w:sz w:val="24"/>
          <w:szCs w:val="24"/>
        </w:rPr>
        <w:t xml:space="preserve"> reportarlo en la plataforma de SIA- </w:t>
      </w:r>
      <w:r w:rsidR="00FC59C9" w:rsidRPr="00CD573C">
        <w:rPr>
          <w:bCs/>
          <w:sz w:val="24"/>
          <w:szCs w:val="24"/>
        </w:rPr>
        <w:t>CONTRALORÍAS</w:t>
      </w:r>
      <w:r w:rsidRPr="00CD573C">
        <w:rPr>
          <w:bCs/>
          <w:sz w:val="24"/>
          <w:szCs w:val="24"/>
        </w:rPr>
        <w:t>.</w:t>
      </w:r>
    </w:p>
    <w:p w14:paraId="50C33535" w14:textId="77777777" w:rsidR="00451603" w:rsidRPr="00CD573C" w:rsidRDefault="00451603" w:rsidP="004D6C83">
      <w:pPr>
        <w:rPr>
          <w:sz w:val="24"/>
          <w:szCs w:val="24"/>
        </w:rPr>
      </w:pPr>
    </w:p>
    <w:p w14:paraId="79358901" w14:textId="19502DA7" w:rsidR="00C32B29" w:rsidRPr="00BD56FB" w:rsidRDefault="00451603" w:rsidP="004D6C83">
      <w:pPr>
        <w:rPr>
          <w:sz w:val="24"/>
          <w:szCs w:val="24"/>
        </w:rPr>
      </w:pPr>
      <w:bookmarkStart w:id="28" w:name="_Hlk73453317"/>
      <w:r w:rsidRPr="00BD56FB">
        <w:rPr>
          <w:sz w:val="24"/>
          <w:szCs w:val="24"/>
        </w:rPr>
        <w:t xml:space="preserve">Se debe presentar </w:t>
      </w:r>
      <w:r w:rsidR="00234DE3">
        <w:rPr>
          <w:sz w:val="24"/>
          <w:szCs w:val="24"/>
        </w:rPr>
        <w:t xml:space="preserve">el </w:t>
      </w:r>
      <w:r w:rsidRPr="00BD56FB">
        <w:rPr>
          <w:sz w:val="24"/>
          <w:szCs w:val="24"/>
        </w:rPr>
        <w:t>Plan de Mejoramiento en medio virtual de conformidad co</w:t>
      </w:r>
      <w:r>
        <w:rPr>
          <w:sz w:val="24"/>
          <w:szCs w:val="24"/>
        </w:rPr>
        <w:t xml:space="preserve">n lo estipulado </w:t>
      </w:r>
      <w:r w:rsidRPr="00BD56FB">
        <w:rPr>
          <w:sz w:val="24"/>
          <w:szCs w:val="24"/>
        </w:rPr>
        <w:t xml:space="preserve">la </w:t>
      </w:r>
      <w:r w:rsidRPr="00234DE3">
        <w:rPr>
          <w:b/>
          <w:bCs/>
          <w:sz w:val="24"/>
          <w:szCs w:val="24"/>
        </w:rPr>
        <w:t xml:space="preserve">Resolución Nro. </w:t>
      </w:r>
      <w:r w:rsidR="0034026D" w:rsidRPr="00234DE3">
        <w:rPr>
          <w:b/>
          <w:bCs/>
          <w:sz w:val="24"/>
          <w:szCs w:val="24"/>
        </w:rPr>
        <w:t xml:space="preserve">Resolución </w:t>
      </w:r>
      <w:r w:rsidR="007A6F9B" w:rsidRPr="00234DE3">
        <w:rPr>
          <w:b/>
          <w:bCs/>
          <w:sz w:val="24"/>
          <w:szCs w:val="24"/>
        </w:rPr>
        <w:t>000232</w:t>
      </w:r>
      <w:r w:rsidR="007A6F9B">
        <w:rPr>
          <w:sz w:val="24"/>
          <w:szCs w:val="24"/>
        </w:rPr>
        <w:t xml:space="preserve"> </w:t>
      </w:r>
      <w:r w:rsidR="0034026D" w:rsidRPr="00234DE3">
        <w:rPr>
          <w:b/>
          <w:bCs/>
          <w:sz w:val="24"/>
          <w:szCs w:val="24"/>
        </w:rPr>
        <w:t xml:space="preserve">del </w:t>
      </w:r>
      <w:r w:rsidR="007A6F9B" w:rsidRPr="00234DE3">
        <w:rPr>
          <w:b/>
          <w:bCs/>
          <w:sz w:val="24"/>
          <w:szCs w:val="24"/>
        </w:rPr>
        <w:t>18</w:t>
      </w:r>
      <w:r w:rsidR="0034026D" w:rsidRPr="00234DE3">
        <w:rPr>
          <w:b/>
          <w:bCs/>
          <w:sz w:val="24"/>
          <w:szCs w:val="24"/>
        </w:rPr>
        <w:t xml:space="preserve"> de </w:t>
      </w:r>
      <w:r w:rsidR="007A6F9B" w:rsidRPr="00234DE3">
        <w:rPr>
          <w:b/>
          <w:bCs/>
          <w:sz w:val="24"/>
          <w:szCs w:val="24"/>
        </w:rPr>
        <w:t xml:space="preserve">marzo </w:t>
      </w:r>
      <w:r w:rsidR="0034026D" w:rsidRPr="00234DE3">
        <w:rPr>
          <w:b/>
          <w:bCs/>
          <w:sz w:val="24"/>
          <w:szCs w:val="24"/>
        </w:rPr>
        <w:t>del 202</w:t>
      </w:r>
      <w:r w:rsidR="007A6F9B" w:rsidRPr="00234DE3">
        <w:rPr>
          <w:b/>
          <w:bCs/>
          <w:sz w:val="24"/>
          <w:szCs w:val="24"/>
        </w:rPr>
        <w:t>1</w:t>
      </w:r>
      <w:r w:rsidRPr="00BD56FB">
        <w:rPr>
          <w:sz w:val="24"/>
          <w:szCs w:val="24"/>
        </w:rPr>
        <w:t xml:space="preserve">, emitida por la Contraloría General </w:t>
      </w:r>
      <w:r>
        <w:rPr>
          <w:sz w:val="24"/>
          <w:szCs w:val="24"/>
        </w:rPr>
        <w:t>de Santander.</w:t>
      </w:r>
      <w:r w:rsidR="00B628B4">
        <w:rPr>
          <w:sz w:val="24"/>
          <w:szCs w:val="24"/>
        </w:rPr>
        <w:t xml:space="preserve"> </w:t>
      </w:r>
      <w:r w:rsidR="00C32B29" w:rsidRPr="00C32B29">
        <w:rPr>
          <w:sz w:val="24"/>
          <w:szCs w:val="24"/>
        </w:rPr>
        <w:t>Se compilar</w:t>
      </w:r>
      <w:r w:rsidR="00B628B4">
        <w:rPr>
          <w:sz w:val="24"/>
          <w:szCs w:val="24"/>
        </w:rPr>
        <w:t>án</w:t>
      </w:r>
      <w:r w:rsidR="00C32B29" w:rsidRPr="00C32B29">
        <w:rPr>
          <w:sz w:val="24"/>
          <w:szCs w:val="24"/>
        </w:rPr>
        <w:t xml:space="preserve"> los planes de mejoramiento, cuando se presente alguna de las siguientes situaciones: a. Se formulen acciones de mejora originadas en auditorías que no evalúan el plan de mejoramiento. b. En un proceso auditor existan acciones de mejora que no puedan evaluarse por no haberse cumplido aún su plazo. En este caso no será posible ampliar la fecha de ejecución.</w:t>
      </w:r>
    </w:p>
    <w:bookmarkEnd w:id="28"/>
    <w:p w14:paraId="185CBAF5" w14:textId="77777777" w:rsidR="00451603" w:rsidRPr="00BD56FB" w:rsidRDefault="00451603" w:rsidP="004D6C83">
      <w:pPr>
        <w:rPr>
          <w:sz w:val="24"/>
          <w:szCs w:val="24"/>
        </w:rPr>
      </w:pPr>
    </w:p>
    <w:p w14:paraId="387CFF2E" w14:textId="2615B0CF" w:rsidR="00451603" w:rsidRDefault="00451603" w:rsidP="004D6C83">
      <w:pPr>
        <w:rPr>
          <w:sz w:val="24"/>
          <w:szCs w:val="24"/>
        </w:rPr>
      </w:pPr>
      <w:r w:rsidRPr="00BD56FB">
        <w:rPr>
          <w:sz w:val="24"/>
          <w:szCs w:val="24"/>
        </w:rPr>
        <w:t>El Plan de Mejoramiento deberá enviarse en archivo PDF</w:t>
      </w:r>
      <w:r>
        <w:rPr>
          <w:sz w:val="24"/>
          <w:szCs w:val="24"/>
        </w:rPr>
        <w:t xml:space="preserve"> firmado,</w:t>
      </w:r>
      <w:r w:rsidRPr="00BD56FB">
        <w:rPr>
          <w:sz w:val="24"/>
          <w:szCs w:val="24"/>
        </w:rPr>
        <w:t xml:space="preserve"> al correo institucional: </w:t>
      </w:r>
      <w:r>
        <w:rPr>
          <w:sz w:val="24"/>
          <w:szCs w:val="24"/>
        </w:rPr>
        <w:t>(</w:t>
      </w:r>
      <w:r w:rsidRPr="000E311B">
        <w:rPr>
          <w:b/>
          <w:i/>
          <w:color w:val="595959" w:themeColor="text1" w:themeTint="A6"/>
          <w:sz w:val="24"/>
          <w:szCs w:val="24"/>
          <w:u w:val="single"/>
        </w:rPr>
        <w:t>Transcribir acá el correo institucional del coordinador de la auditoría</w:t>
      </w:r>
      <w:r>
        <w:rPr>
          <w:sz w:val="24"/>
          <w:szCs w:val="24"/>
        </w:rPr>
        <w:t xml:space="preserve">) </w:t>
      </w:r>
      <w:r w:rsidRPr="00BD56FB">
        <w:rPr>
          <w:sz w:val="24"/>
          <w:szCs w:val="24"/>
        </w:rPr>
        <w:t>a su vez en medio físico a la Contraloría General de Santander. De la misma manera, los a</w:t>
      </w:r>
      <w:r>
        <w:rPr>
          <w:sz w:val="24"/>
          <w:szCs w:val="24"/>
        </w:rPr>
        <w:t>vances al plan de mejoramiento deben presentarse trimestralmente.</w:t>
      </w:r>
    </w:p>
    <w:bookmarkEnd w:id="20"/>
    <w:bookmarkEnd w:id="27"/>
    <w:p w14:paraId="292CB916" w14:textId="226FBB0D" w:rsidR="0034026D" w:rsidRDefault="0034026D" w:rsidP="004D6C83">
      <w:pPr>
        <w:rPr>
          <w:sz w:val="24"/>
          <w:szCs w:val="24"/>
        </w:rPr>
      </w:pPr>
    </w:p>
    <w:p w14:paraId="3367B724" w14:textId="2CE9BC9E" w:rsidR="00D13EB3" w:rsidRDefault="00D13EB3" w:rsidP="00451603">
      <w:pPr>
        <w:ind w:left="360"/>
        <w:rPr>
          <w:sz w:val="24"/>
          <w:szCs w:val="24"/>
        </w:rPr>
      </w:pPr>
    </w:p>
    <w:p w14:paraId="2E5647B3" w14:textId="77777777" w:rsidR="00451603" w:rsidRPr="003E146E" w:rsidRDefault="00451603" w:rsidP="00451603">
      <w:pPr>
        <w:ind w:left="360"/>
        <w:rPr>
          <w:sz w:val="24"/>
          <w:szCs w:val="24"/>
        </w:rPr>
      </w:pPr>
    </w:p>
    <w:p w14:paraId="4233289D" w14:textId="77777777" w:rsidR="00CD0664" w:rsidRPr="00451603" w:rsidRDefault="00CD0664" w:rsidP="008352F3">
      <w:pPr>
        <w:rPr>
          <w:b/>
          <w:sz w:val="24"/>
          <w:lang w:val="es-CO"/>
        </w:rPr>
      </w:pPr>
    </w:p>
    <w:p w14:paraId="224BBB1D" w14:textId="77777777" w:rsidR="00FC59C9" w:rsidRDefault="00FC59C9">
      <w:pPr>
        <w:jc w:val="left"/>
        <w:rPr>
          <w:b/>
          <w:sz w:val="24"/>
          <w:szCs w:val="24"/>
        </w:rPr>
      </w:pPr>
      <w:r>
        <w:rPr>
          <w:b/>
          <w:sz w:val="24"/>
          <w:szCs w:val="24"/>
        </w:rPr>
        <w:br w:type="page"/>
      </w:r>
    </w:p>
    <w:p w14:paraId="11937C44" w14:textId="09F6F902" w:rsidR="004D6C83" w:rsidRDefault="004D6C83" w:rsidP="004D6C83">
      <w:pPr>
        <w:pStyle w:val="Ttulo1"/>
        <w:jc w:val="center"/>
        <w:rPr>
          <w:b w:val="0"/>
          <w:sz w:val="24"/>
        </w:rPr>
      </w:pPr>
      <w:bookmarkStart w:id="29" w:name="_Toc73452886"/>
      <w:r w:rsidRPr="00821553">
        <w:rPr>
          <w:sz w:val="24"/>
        </w:rPr>
        <w:lastRenderedPageBreak/>
        <w:t>ANEXO</w:t>
      </w:r>
      <w:r>
        <w:rPr>
          <w:sz w:val="24"/>
        </w:rPr>
        <w:t xml:space="preserve"> 3</w:t>
      </w:r>
      <w:bookmarkEnd w:id="29"/>
    </w:p>
    <w:p w14:paraId="284BB15C" w14:textId="77777777" w:rsidR="004D6C83" w:rsidRDefault="004D6C83" w:rsidP="00D75239">
      <w:pPr>
        <w:jc w:val="left"/>
        <w:rPr>
          <w:b/>
          <w:sz w:val="24"/>
          <w:szCs w:val="24"/>
        </w:rPr>
      </w:pPr>
    </w:p>
    <w:p w14:paraId="7C16CBC0" w14:textId="77777777" w:rsidR="004D6C83" w:rsidRDefault="004D6C83" w:rsidP="00D75239">
      <w:pPr>
        <w:jc w:val="left"/>
        <w:rPr>
          <w:b/>
          <w:sz w:val="24"/>
          <w:szCs w:val="24"/>
        </w:rPr>
      </w:pPr>
    </w:p>
    <w:p w14:paraId="5B5B3812" w14:textId="7ADFF068" w:rsidR="00D75239" w:rsidRDefault="00FC59C9" w:rsidP="00974FDD">
      <w:pPr>
        <w:pStyle w:val="Ttulo1"/>
        <w:rPr>
          <w:b w:val="0"/>
          <w:sz w:val="24"/>
          <w:szCs w:val="24"/>
        </w:rPr>
      </w:pPr>
      <w:bookmarkStart w:id="30" w:name="_Toc73452887"/>
      <w:r w:rsidRPr="00974FDD">
        <w:rPr>
          <w:bCs w:val="0"/>
          <w:sz w:val="24"/>
        </w:rPr>
        <w:t>BENEFICIOS DE CONTROL FISCAL</w:t>
      </w:r>
      <w:r w:rsidR="008F49BF">
        <w:rPr>
          <w:sz w:val="24"/>
          <w:szCs w:val="24"/>
        </w:rPr>
        <w:t xml:space="preserve"> </w:t>
      </w:r>
      <w:r w:rsidR="008F49BF" w:rsidRPr="008F49BF">
        <w:rPr>
          <w:color w:val="FF0000"/>
          <w:sz w:val="24"/>
          <w:szCs w:val="24"/>
        </w:rPr>
        <w:t xml:space="preserve">(Solo para el </w:t>
      </w:r>
      <w:r w:rsidR="007A6F9B">
        <w:rPr>
          <w:color w:val="FF0000"/>
          <w:sz w:val="24"/>
          <w:szCs w:val="24"/>
        </w:rPr>
        <w:t xml:space="preserve">informe </w:t>
      </w:r>
      <w:r w:rsidR="008F49BF" w:rsidRPr="008F49BF">
        <w:rPr>
          <w:color w:val="FF0000"/>
          <w:sz w:val="24"/>
          <w:szCs w:val="24"/>
        </w:rPr>
        <w:t>final)</w:t>
      </w:r>
      <w:bookmarkEnd w:id="30"/>
    </w:p>
    <w:p w14:paraId="3FA9E880" w14:textId="6CCB5106" w:rsidR="007D3B9A" w:rsidRDefault="007D3B9A" w:rsidP="008352F3"/>
    <w:p w14:paraId="4EF0564E" w14:textId="7A16ACDB" w:rsidR="004D6C83" w:rsidRDefault="00B628B4" w:rsidP="00B628B4">
      <w:pPr>
        <w:rPr>
          <w:rFonts w:eastAsia="Times New Roman"/>
          <w:color w:val="000000"/>
          <w:sz w:val="22"/>
          <w:szCs w:val="22"/>
          <w:lang w:val="es-ES" w:eastAsia="es-ES"/>
        </w:rPr>
      </w:pPr>
      <w:bookmarkStart w:id="31" w:name="_Hlk73453876"/>
      <w:r w:rsidRPr="00B628B4">
        <w:rPr>
          <w:rFonts w:eastAsia="Arial"/>
          <w:sz w:val="22"/>
          <w:szCs w:val="22"/>
          <w:shd w:val="clear" w:color="auto" w:fill="FFFFFF"/>
          <w:lang w:val="es-ES" w:eastAsia="es-ES"/>
        </w:rPr>
        <w:t xml:space="preserve">Impacto positivo en el sujeto, punto de control y/o en la comunidad generado por una actuación de la Contraloría General de Santander, derivado del </w:t>
      </w:r>
      <w:r w:rsidRPr="00B628B4">
        <w:rPr>
          <w:rFonts w:eastAsia="Times New Roman"/>
          <w:color w:val="000000"/>
          <w:sz w:val="22"/>
          <w:szCs w:val="22"/>
          <w:lang w:val="es-ES" w:eastAsia="es-ES"/>
        </w:rPr>
        <w:t>control fiscal, de las acciones de mejora implementadas por los sujetos y puntos de control como consecuencia de las observaciones, hallazgos y pronunciamientos emitidos por la Contraloría General de Santander y/o de las actividades de control social y participación ciudadana, cuantificables o cualificables y que exista una relación directa entre la acción de mejoramiento y el beneficio</w:t>
      </w:r>
      <w:r>
        <w:rPr>
          <w:rFonts w:eastAsia="Times New Roman"/>
          <w:color w:val="000000"/>
          <w:sz w:val="22"/>
          <w:szCs w:val="22"/>
          <w:lang w:val="es-ES" w:eastAsia="es-ES"/>
        </w:rPr>
        <w:t>.</w:t>
      </w:r>
    </w:p>
    <w:p w14:paraId="52F238B5" w14:textId="775B799D" w:rsidR="00B628B4" w:rsidRDefault="00B628B4" w:rsidP="00B628B4">
      <w:pPr>
        <w:rPr>
          <w:rFonts w:eastAsia="Times New Roman"/>
          <w:color w:val="000000"/>
          <w:sz w:val="22"/>
          <w:szCs w:val="22"/>
          <w:lang w:val="es-ES" w:eastAsia="es-ES"/>
        </w:rPr>
      </w:pPr>
    </w:p>
    <w:tbl>
      <w:tblPr>
        <w:tblW w:w="10348" w:type="dxa"/>
        <w:tblInd w:w="-572" w:type="dxa"/>
        <w:tblCellMar>
          <w:left w:w="70" w:type="dxa"/>
          <w:right w:w="70" w:type="dxa"/>
        </w:tblCellMar>
        <w:tblLook w:val="04A0" w:firstRow="1" w:lastRow="0" w:firstColumn="1" w:lastColumn="0" w:noHBand="0" w:noVBand="1"/>
      </w:tblPr>
      <w:tblGrid>
        <w:gridCol w:w="1560"/>
        <w:gridCol w:w="2225"/>
        <w:gridCol w:w="2212"/>
        <w:gridCol w:w="754"/>
        <w:gridCol w:w="2180"/>
        <w:gridCol w:w="1417"/>
      </w:tblGrid>
      <w:tr w:rsidR="00FF342C" w:rsidRPr="00B628B4" w14:paraId="5F86227E" w14:textId="77777777" w:rsidTr="00FF342C">
        <w:trPr>
          <w:trHeight w:val="61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2A9DF" w14:textId="27C6246D" w:rsidR="00B628B4" w:rsidRPr="00B628B4" w:rsidRDefault="00B628B4" w:rsidP="00B628B4">
            <w:pPr>
              <w:jc w:val="center"/>
              <w:rPr>
                <w:rFonts w:ascii="Calibri" w:eastAsia="Times New Roman" w:hAnsi="Calibri" w:cs="Calibri"/>
                <w:color w:val="000000"/>
                <w:sz w:val="22"/>
                <w:szCs w:val="22"/>
                <w:lang w:val="es-CO" w:eastAsia="es-CO"/>
              </w:rPr>
            </w:pPr>
            <w:bookmarkStart w:id="32" w:name="_Hlk73454417"/>
            <w:r w:rsidRPr="00B628B4">
              <w:rPr>
                <w:rFonts w:ascii="Calibri" w:eastAsia="Times New Roman" w:hAnsi="Calibri" w:cs="Calibri"/>
                <w:color w:val="000000"/>
                <w:sz w:val="22"/>
                <w:szCs w:val="22"/>
                <w:lang w:val="es-CO" w:eastAsia="es-CO"/>
              </w:rPr>
              <w:t>Origen</w:t>
            </w:r>
            <w:r>
              <w:rPr>
                <w:rFonts w:ascii="Calibri" w:eastAsia="Times New Roman" w:hAnsi="Calibri" w:cs="Calibri"/>
                <w:color w:val="000000"/>
                <w:sz w:val="22"/>
                <w:szCs w:val="22"/>
                <w:lang w:val="es-CO" w:eastAsia="es-CO"/>
              </w:rPr>
              <w:t>*</w:t>
            </w:r>
          </w:p>
        </w:tc>
        <w:tc>
          <w:tcPr>
            <w:tcW w:w="2225" w:type="dxa"/>
            <w:tcBorders>
              <w:top w:val="single" w:sz="4" w:space="0" w:color="auto"/>
              <w:left w:val="nil"/>
              <w:bottom w:val="single" w:sz="4" w:space="0" w:color="auto"/>
              <w:right w:val="single" w:sz="4" w:space="0" w:color="auto"/>
            </w:tcBorders>
            <w:shd w:val="clear" w:color="auto" w:fill="auto"/>
            <w:vAlign w:val="center"/>
            <w:hideMark/>
          </w:tcPr>
          <w:p w14:paraId="27EBBDA2" w14:textId="77777777" w:rsidR="00B628B4" w:rsidRPr="00B628B4" w:rsidRDefault="00B628B4" w:rsidP="00B628B4">
            <w:pPr>
              <w:jc w:val="center"/>
              <w:rPr>
                <w:rFonts w:ascii="Calibri" w:eastAsia="Times New Roman" w:hAnsi="Calibri" w:cs="Calibri"/>
                <w:color w:val="000000"/>
                <w:sz w:val="22"/>
                <w:szCs w:val="22"/>
                <w:lang w:val="es-CO" w:eastAsia="es-CO"/>
              </w:rPr>
            </w:pPr>
            <w:r w:rsidRPr="00B628B4">
              <w:rPr>
                <w:rFonts w:ascii="Calibri" w:eastAsia="Times New Roman" w:hAnsi="Calibri" w:cs="Calibri"/>
                <w:color w:val="000000"/>
                <w:sz w:val="22"/>
                <w:szCs w:val="22"/>
                <w:lang w:val="es-CO" w:eastAsia="es-CO"/>
              </w:rPr>
              <w:t>Descripción de Origen</w:t>
            </w:r>
          </w:p>
        </w:tc>
        <w:tc>
          <w:tcPr>
            <w:tcW w:w="2212" w:type="dxa"/>
            <w:tcBorders>
              <w:top w:val="single" w:sz="4" w:space="0" w:color="auto"/>
              <w:left w:val="nil"/>
              <w:bottom w:val="single" w:sz="4" w:space="0" w:color="auto"/>
              <w:right w:val="single" w:sz="4" w:space="0" w:color="auto"/>
            </w:tcBorders>
            <w:shd w:val="clear" w:color="auto" w:fill="auto"/>
            <w:vAlign w:val="center"/>
            <w:hideMark/>
          </w:tcPr>
          <w:p w14:paraId="19D6BFCD" w14:textId="77777777" w:rsidR="00B628B4" w:rsidRPr="00B628B4" w:rsidRDefault="00B628B4" w:rsidP="00B628B4">
            <w:pPr>
              <w:jc w:val="center"/>
              <w:rPr>
                <w:rFonts w:ascii="Calibri" w:eastAsia="Times New Roman" w:hAnsi="Calibri" w:cs="Calibri"/>
                <w:color w:val="000000"/>
                <w:sz w:val="22"/>
                <w:szCs w:val="22"/>
                <w:lang w:val="es-CO" w:eastAsia="es-CO"/>
              </w:rPr>
            </w:pPr>
            <w:r w:rsidRPr="00B628B4">
              <w:rPr>
                <w:rFonts w:ascii="Calibri" w:eastAsia="Times New Roman" w:hAnsi="Calibri" w:cs="Calibri"/>
                <w:color w:val="000000"/>
                <w:sz w:val="22"/>
                <w:szCs w:val="22"/>
                <w:lang w:val="es-CO" w:eastAsia="es-CO"/>
              </w:rPr>
              <w:t>Acciones del sujeto de control</w:t>
            </w:r>
          </w:p>
        </w:tc>
        <w:tc>
          <w:tcPr>
            <w:tcW w:w="754" w:type="dxa"/>
            <w:tcBorders>
              <w:top w:val="single" w:sz="4" w:space="0" w:color="auto"/>
              <w:left w:val="nil"/>
              <w:bottom w:val="single" w:sz="4" w:space="0" w:color="auto"/>
              <w:right w:val="single" w:sz="4" w:space="0" w:color="auto"/>
            </w:tcBorders>
            <w:shd w:val="clear" w:color="auto" w:fill="auto"/>
            <w:vAlign w:val="center"/>
            <w:hideMark/>
          </w:tcPr>
          <w:p w14:paraId="5E88EE0B" w14:textId="7734E5FB" w:rsidR="00B628B4" w:rsidRPr="00B628B4" w:rsidRDefault="00B628B4" w:rsidP="00B628B4">
            <w:pPr>
              <w:jc w:val="center"/>
              <w:rPr>
                <w:rFonts w:ascii="Calibri" w:eastAsia="Times New Roman" w:hAnsi="Calibri" w:cs="Calibri"/>
                <w:color w:val="000000"/>
                <w:sz w:val="22"/>
                <w:szCs w:val="22"/>
                <w:lang w:val="es-CO" w:eastAsia="es-CO"/>
              </w:rPr>
            </w:pPr>
            <w:r w:rsidRPr="00B628B4">
              <w:rPr>
                <w:rFonts w:ascii="Calibri" w:eastAsia="Times New Roman" w:hAnsi="Calibri" w:cs="Calibri"/>
                <w:color w:val="000000"/>
                <w:sz w:val="22"/>
                <w:szCs w:val="22"/>
                <w:lang w:val="es-CO" w:eastAsia="es-CO"/>
              </w:rPr>
              <w:t>Tipo</w:t>
            </w:r>
            <w:r w:rsidR="00FF342C">
              <w:rPr>
                <w:rFonts w:ascii="Calibri" w:eastAsia="Times New Roman" w:hAnsi="Calibri" w:cs="Calibri"/>
                <w:color w:val="000000"/>
                <w:sz w:val="22"/>
                <w:szCs w:val="22"/>
                <w:lang w:val="es-CO" w:eastAsia="es-CO"/>
              </w:rPr>
              <w:t>**</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4620FC47" w14:textId="77777777" w:rsidR="00B628B4" w:rsidRPr="00B628B4" w:rsidRDefault="00B628B4" w:rsidP="00B628B4">
            <w:pPr>
              <w:jc w:val="center"/>
              <w:rPr>
                <w:rFonts w:ascii="Calibri" w:eastAsia="Times New Roman" w:hAnsi="Calibri" w:cs="Calibri"/>
                <w:color w:val="000000"/>
                <w:sz w:val="22"/>
                <w:szCs w:val="22"/>
                <w:lang w:val="es-CO" w:eastAsia="es-CO"/>
              </w:rPr>
            </w:pPr>
            <w:r w:rsidRPr="00B628B4">
              <w:rPr>
                <w:rFonts w:ascii="Calibri" w:eastAsia="Times New Roman" w:hAnsi="Calibri" w:cs="Calibri"/>
                <w:color w:val="000000"/>
                <w:sz w:val="22"/>
                <w:szCs w:val="22"/>
                <w:lang w:val="es-CO" w:eastAsia="es-CO"/>
              </w:rPr>
              <w:t>Descripción del beneficio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A7B194A" w14:textId="77777777" w:rsidR="00B628B4" w:rsidRPr="00B628B4" w:rsidRDefault="00B628B4" w:rsidP="00B628B4">
            <w:pPr>
              <w:jc w:val="center"/>
              <w:rPr>
                <w:rFonts w:ascii="Calibri" w:eastAsia="Times New Roman" w:hAnsi="Calibri" w:cs="Calibri"/>
                <w:color w:val="000000"/>
                <w:sz w:val="22"/>
                <w:szCs w:val="22"/>
                <w:lang w:val="es-CO" w:eastAsia="es-CO"/>
              </w:rPr>
            </w:pPr>
            <w:r w:rsidRPr="00B628B4">
              <w:rPr>
                <w:rFonts w:ascii="Calibri" w:eastAsia="Times New Roman" w:hAnsi="Calibri" w:cs="Calibri"/>
                <w:color w:val="000000"/>
                <w:sz w:val="22"/>
                <w:szCs w:val="22"/>
                <w:lang w:val="es-CO" w:eastAsia="es-CO"/>
              </w:rPr>
              <w:t>Valor</w:t>
            </w:r>
          </w:p>
        </w:tc>
      </w:tr>
      <w:tr w:rsidR="00B628B4" w:rsidRPr="00B628B4" w14:paraId="1BCADF36" w14:textId="77777777" w:rsidTr="00FF342C">
        <w:trPr>
          <w:trHeight w:val="309"/>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37E62A4B" w14:textId="77777777" w:rsidR="00B628B4" w:rsidRPr="00B628B4" w:rsidRDefault="00B628B4" w:rsidP="00B628B4">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2225" w:type="dxa"/>
            <w:tcBorders>
              <w:top w:val="nil"/>
              <w:left w:val="nil"/>
              <w:bottom w:val="single" w:sz="4" w:space="0" w:color="auto"/>
              <w:right w:val="single" w:sz="4" w:space="0" w:color="auto"/>
            </w:tcBorders>
            <w:shd w:val="clear" w:color="auto" w:fill="auto"/>
            <w:noWrap/>
            <w:vAlign w:val="bottom"/>
            <w:hideMark/>
          </w:tcPr>
          <w:p w14:paraId="13F15604" w14:textId="77777777" w:rsidR="00B628B4" w:rsidRPr="00B628B4" w:rsidRDefault="00B628B4" w:rsidP="00B628B4">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2212" w:type="dxa"/>
            <w:tcBorders>
              <w:top w:val="nil"/>
              <w:left w:val="nil"/>
              <w:bottom w:val="single" w:sz="4" w:space="0" w:color="auto"/>
              <w:right w:val="single" w:sz="4" w:space="0" w:color="auto"/>
            </w:tcBorders>
            <w:shd w:val="clear" w:color="auto" w:fill="auto"/>
            <w:noWrap/>
            <w:vAlign w:val="bottom"/>
            <w:hideMark/>
          </w:tcPr>
          <w:p w14:paraId="2C7D97F8" w14:textId="1A6E32DF" w:rsidR="00B628B4" w:rsidRPr="00B628B4" w:rsidRDefault="00B628B4" w:rsidP="00B628B4">
            <w:pPr>
              <w:jc w:val="left"/>
              <w:rPr>
                <w:rFonts w:ascii="Calibri" w:eastAsia="Times New Roman" w:hAnsi="Calibri" w:cs="Calibri"/>
                <w:color w:val="000000"/>
                <w:sz w:val="18"/>
                <w:szCs w:val="18"/>
                <w:lang w:val="es-CO" w:eastAsia="es-CO"/>
              </w:rPr>
            </w:pPr>
          </w:p>
        </w:tc>
        <w:tc>
          <w:tcPr>
            <w:tcW w:w="754" w:type="dxa"/>
            <w:tcBorders>
              <w:top w:val="nil"/>
              <w:left w:val="nil"/>
              <w:bottom w:val="single" w:sz="4" w:space="0" w:color="auto"/>
              <w:right w:val="single" w:sz="4" w:space="0" w:color="auto"/>
            </w:tcBorders>
            <w:shd w:val="clear" w:color="auto" w:fill="auto"/>
            <w:noWrap/>
            <w:vAlign w:val="bottom"/>
            <w:hideMark/>
          </w:tcPr>
          <w:p w14:paraId="693BC7A1" w14:textId="77777777" w:rsidR="00B628B4" w:rsidRPr="00B628B4" w:rsidRDefault="00B628B4" w:rsidP="00B628B4">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2180" w:type="dxa"/>
            <w:tcBorders>
              <w:top w:val="nil"/>
              <w:left w:val="nil"/>
              <w:bottom w:val="single" w:sz="4" w:space="0" w:color="auto"/>
              <w:right w:val="single" w:sz="4" w:space="0" w:color="auto"/>
            </w:tcBorders>
            <w:shd w:val="clear" w:color="auto" w:fill="auto"/>
            <w:noWrap/>
            <w:vAlign w:val="bottom"/>
            <w:hideMark/>
          </w:tcPr>
          <w:p w14:paraId="356650B8" w14:textId="77777777" w:rsidR="00B628B4" w:rsidRPr="00B628B4" w:rsidRDefault="00B628B4" w:rsidP="00B628B4">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1417" w:type="dxa"/>
            <w:tcBorders>
              <w:top w:val="nil"/>
              <w:left w:val="nil"/>
              <w:bottom w:val="single" w:sz="4" w:space="0" w:color="auto"/>
              <w:right w:val="single" w:sz="4" w:space="0" w:color="auto"/>
            </w:tcBorders>
            <w:shd w:val="clear" w:color="auto" w:fill="auto"/>
            <w:noWrap/>
            <w:vAlign w:val="bottom"/>
            <w:hideMark/>
          </w:tcPr>
          <w:p w14:paraId="31336588" w14:textId="77777777" w:rsidR="00B628B4" w:rsidRPr="00B628B4" w:rsidRDefault="00B628B4" w:rsidP="00B628B4">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r>
      <w:tr w:rsidR="00B628B4" w:rsidRPr="00B628B4" w14:paraId="30C6738A" w14:textId="77777777" w:rsidTr="00FF342C">
        <w:trPr>
          <w:trHeight w:val="309"/>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50E1D510" w14:textId="77777777" w:rsidR="00B628B4" w:rsidRPr="00B628B4" w:rsidRDefault="00B628B4" w:rsidP="00B628B4">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2225" w:type="dxa"/>
            <w:tcBorders>
              <w:top w:val="nil"/>
              <w:left w:val="nil"/>
              <w:bottom w:val="single" w:sz="4" w:space="0" w:color="auto"/>
              <w:right w:val="single" w:sz="4" w:space="0" w:color="auto"/>
            </w:tcBorders>
            <w:shd w:val="clear" w:color="auto" w:fill="auto"/>
            <w:noWrap/>
            <w:vAlign w:val="bottom"/>
            <w:hideMark/>
          </w:tcPr>
          <w:p w14:paraId="02B7945E" w14:textId="77777777" w:rsidR="00B628B4" w:rsidRPr="00B628B4" w:rsidRDefault="00B628B4" w:rsidP="00B628B4">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2212" w:type="dxa"/>
            <w:tcBorders>
              <w:top w:val="nil"/>
              <w:left w:val="nil"/>
              <w:bottom w:val="single" w:sz="4" w:space="0" w:color="auto"/>
              <w:right w:val="single" w:sz="4" w:space="0" w:color="auto"/>
            </w:tcBorders>
            <w:shd w:val="clear" w:color="auto" w:fill="auto"/>
            <w:noWrap/>
            <w:vAlign w:val="bottom"/>
            <w:hideMark/>
          </w:tcPr>
          <w:p w14:paraId="57C38D8C" w14:textId="77777777" w:rsidR="00B628B4" w:rsidRPr="00B628B4" w:rsidRDefault="00B628B4" w:rsidP="00B628B4">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754" w:type="dxa"/>
            <w:tcBorders>
              <w:top w:val="nil"/>
              <w:left w:val="nil"/>
              <w:bottom w:val="single" w:sz="4" w:space="0" w:color="auto"/>
              <w:right w:val="single" w:sz="4" w:space="0" w:color="auto"/>
            </w:tcBorders>
            <w:shd w:val="clear" w:color="auto" w:fill="auto"/>
            <w:noWrap/>
            <w:vAlign w:val="bottom"/>
            <w:hideMark/>
          </w:tcPr>
          <w:p w14:paraId="041A24EF" w14:textId="77777777" w:rsidR="00B628B4" w:rsidRPr="00B628B4" w:rsidRDefault="00B628B4" w:rsidP="00B628B4">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2180" w:type="dxa"/>
            <w:tcBorders>
              <w:top w:val="nil"/>
              <w:left w:val="nil"/>
              <w:bottom w:val="single" w:sz="4" w:space="0" w:color="auto"/>
              <w:right w:val="single" w:sz="4" w:space="0" w:color="auto"/>
            </w:tcBorders>
            <w:shd w:val="clear" w:color="auto" w:fill="auto"/>
            <w:noWrap/>
            <w:vAlign w:val="bottom"/>
            <w:hideMark/>
          </w:tcPr>
          <w:p w14:paraId="7A078C9C" w14:textId="77777777" w:rsidR="00B628B4" w:rsidRPr="00B628B4" w:rsidRDefault="00B628B4" w:rsidP="00B628B4">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1417" w:type="dxa"/>
            <w:tcBorders>
              <w:top w:val="nil"/>
              <w:left w:val="nil"/>
              <w:bottom w:val="single" w:sz="4" w:space="0" w:color="auto"/>
              <w:right w:val="single" w:sz="4" w:space="0" w:color="auto"/>
            </w:tcBorders>
            <w:shd w:val="clear" w:color="auto" w:fill="auto"/>
            <w:noWrap/>
            <w:vAlign w:val="bottom"/>
            <w:hideMark/>
          </w:tcPr>
          <w:p w14:paraId="0EAA27D3" w14:textId="77777777" w:rsidR="00B628B4" w:rsidRPr="00B628B4" w:rsidRDefault="00B628B4" w:rsidP="00B628B4">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r>
      <w:tr w:rsidR="00B628B4" w:rsidRPr="00B628B4" w14:paraId="6C7F29F5" w14:textId="77777777" w:rsidTr="00FF342C">
        <w:trPr>
          <w:trHeight w:val="309"/>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484B3D37" w14:textId="77777777" w:rsidR="00B628B4" w:rsidRPr="00B628B4" w:rsidRDefault="00B628B4" w:rsidP="00B628B4">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2225" w:type="dxa"/>
            <w:tcBorders>
              <w:top w:val="nil"/>
              <w:left w:val="nil"/>
              <w:bottom w:val="single" w:sz="4" w:space="0" w:color="auto"/>
              <w:right w:val="single" w:sz="4" w:space="0" w:color="auto"/>
            </w:tcBorders>
            <w:shd w:val="clear" w:color="auto" w:fill="auto"/>
            <w:noWrap/>
            <w:vAlign w:val="bottom"/>
            <w:hideMark/>
          </w:tcPr>
          <w:p w14:paraId="097836C8" w14:textId="77777777" w:rsidR="00B628B4" w:rsidRPr="00B628B4" w:rsidRDefault="00B628B4" w:rsidP="00B628B4">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2212" w:type="dxa"/>
            <w:tcBorders>
              <w:top w:val="nil"/>
              <w:left w:val="nil"/>
              <w:bottom w:val="single" w:sz="4" w:space="0" w:color="auto"/>
              <w:right w:val="single" w:sz="4" w:space="0" w:color="auto"/>
            </w:tcBorders>
            <w:shd w:val="clear" w:color="auto" w:fill="auto"/>
            <w:noWrap/>
            <w:vAlign w:val="bottom"/>
            <w:hideMark/>
          </w:tcPr>
          <w:p w14:paraId="63DA5B4A" w14:textId="77777777" w:rsidR="00B628B4" w:rsidRPr="00B628B4" w:rsidRDefault="00B628B4" w:rsidP="00B628B4">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754" w:type="dxa"/>
            <w:tcBorders>
              <w:top w:val="nil"/>
              <w:left w:val="nil"/>
              <w:bottom w:val="single" w:sz="4" w:space="0" w:color="auto"/>
              <w:right w:val="single" w:sz="4" w:space="0" w:color="auto"/>
            </w:tcBorders>
            <w:shd w:val="clear" w:color="auto" w:fill="auto"/>
            <w:noWrap/>
            <w:vAlign w:val="bottom"/>
            <w:hideMark/>
          </w:tcPr>
          <w:p w14:paraId="4AED0E68" w14:textId="77777777" w:rsidR="00B628B4" w:rsidRPr="00B628B4" w:rsidRDefault="00B628B4" w:rsidP="00B628B4">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2180" w:type="dxa"/>
            <w:tcBorders>
              <w:top w:val="nil"/>
              <w:left w:val="nil"/>
              <w:bottom w:val="single" w:sz="4" w:space="0" w:color="auto"/>
              <w:right w:val="single" w:sz="4" w:space="0" w:color="auto"/>
            </w:tcBorders>
            <w:shd w:val="clear" w:color="auto" w:fill="auto"/>
            <w:noWrap/>
            <w:vAlign w:val="bottom"/>
            <w:hideMark/>
          </w:tcPr>
          <w:p w14:paraId="034E9489" w14:textId="77777777" w:rsidR="00B628B4" w:rsidRPr="00B628B4" w:rsidRDefault="00B628B4" w:rsidP="00B628B4">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1417" w:type="dxa"/>
            <w:tcBorders>
              <w:top w:val="nil"/>
              <w:left w:val="nil"/>
              <w:bottom w:val="single" w:sz="4" w:space="0" w:color="auto"/>
              <w:right w:val="single" w:sz="4" w:space="0" w:color="auto"/>
            </w:tcBorders>
            <w:shd w:val="clear" w:color="auto" w:fill="auto"/>
            <w:noWrap/>
            <w:vAlign w:val="bottom"/>
            <w:hideMark/>
          </w:tcPr>
          <w:p w14:paraId="78A4FCB2" w14:textId="77777777" w:rsidR="00B628B4" w:rsidRPr="00B628B4" w:rsidRDefault="00B628B4" w:rsidP="00B628B4">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r>
      <w:tr w:rsidR="00B628B4" w:rsidRPr="00B628B4" w14:paraId="6C32899D" w14:textId="77777777" w:rsidTr="00FF342C">
        <w:trPr>
          <w:trHeight w:val="309"/>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65797F22" w14:textId="77777777" w:rsidR="00B628B4" w:rsidRPr="00B628B4" w:rsidRDefault="00B628B4" w:rsidP="00B628B4">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2225" w:type="dxa"/>
            <w:tcBorders>
              <w:top w:val="nil"/>
              <w:left w:val="nil"/>
              <w:bottom w:val="single" w:sz="4" w:space="0" w:color="auto"/>
              <w:right w:val="single" w:sz="4" w:space="0" w:color="auto"/>
            </w:tcBorders>
            <w:shd w:val="clear" w:color="auto" w:fill="auto"/>
            <w:noWrap/>
            <w:vAlign w:val="bottom"/>
            <w:hideMark/>
          </w:tcPr>
          <w:p w14:paraId="010F212F" w14:textId="77777777" w:rsidR="00B628B4" w:rsidRPr="00B628B4" w:rsidRDefault="00B628B4" w:rsidP="00B628B4">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2212" w:type="dxa"/>
            <w:tcBorders>
              <w:top w:val="nil"/>
              <w:left w:val="nil"/>
              <w:bottom w:val="single" w:sz="4" w:space="0" w:color="auto"/>
              <w:right w:val="single" w:sz="4" w:space="0" w:color="auto"/>
            </w:tcBorders>
            <w:shd w:val="clear" w:color="auto" w:fill="auto"/>
            <w:noWrap/>
            <w:vAlign w:val="bottom"/>
            <w:hideMark/>
          </w:tcPr>
          <w:p w14:paraId="3C78B5C8" w14:textId="77777777" w:rsidR="00B628B4" w:rsidRPr="00B628B4" w:rsidRDefault="00B628B4" w:rsidP="00B628B4">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754" w:type="dxa"/>
            <w:tcBorders>
              <w:top w:val="nil"/>
              <w:left w:val="nil"/>
              <w:bottom w:val="single" w:sz="4" w:space="0" w:color="auto"/>
              <w:right w:val="single" w:sz="4" w:space="0" w:color="auto"/>
            </w:tcBorders>
            <w:shd w:val="clear" w:color="auto" w:fill="auto"/>
            <w:noWrap/>
            <w:vAlign w:val="bottom"/>
            <w:hideMark/>
          </w:tcPr>
          <w:p w14:paraId="7DE28BDA" w14:textId="77777777" w:rsidR="00B628B4" w:rsidRPr="00B628B4" w:rsidRDefault="00B628B4" w:rsidP="00B628B4">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2180" w:type="dxa"/>
            <w:tcBorders>
              <w:top w:val="nil"/>
              <w:left w:val="nil"/>
              <w:bottom w:val="single" w:sz="4" w:space="0" w:color="auto"/>
              <w:right w:val="single" w:sz="4" w:space="0" w:color="auto"/>
            </w:tcBorders>
            <w:shd w:val="clear" w:color="auto" w:fill="auto"/>
            <w:noWrap/>
            <w:vAlign w:val="bottom"/>
            <w:hideMark/>
          </w:tcPr>
          <w:p w14:paraId="771C1976" w14:textId="77777777" w:rsidR="00B628B4" w:rsidRPr="00B628B4" w:rsidRDefault="00B628B4" w:rsidP="00B628B4">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1417" w:type="dxa"/>
            <w:tcBorders>
              <w:top w:val="nil"/>
              <w:left w:val="nil"/>
              <w:bottom w:val="single" w:sz="4" w:space="0" w:color="auto"/>
              <w:right w:val="single" w:sz="4" w:space="0" w:color="auto"/>
            </w:tcBorders>
            <w:shd w:val="clear" w:color="auto" w:fill="auto"/>
            <w:noWrap/>
            <w:vAlign w:val="bottom"/>
            <w:hideMark/>
          </w:tcPr>
          <w:p w14:paraId="0C09BA08" w14:textId="77777777" w:rsidR="00B628B4" w:rsidRPr="00B628B4" w:rsidRDefault="00B628B4" w:rsidP="00B628B4">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r>
      <w:tr w:rsidR="00B628B4" w:rsidRPr="00B628B4" w14:paraId="204FA7C3" w14:textId="77777777" w:rsidTr="00FF342C">
        <w:trPr>
          <w:trHeight w:val="309"/>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69D63B87" w14:textId="77777777" w:rsidR="00B628B4" w:rsidRPr="00B628B4" w:rsidRDefault="00B628B4" w:rsidP="00B628B4">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2225" w:type="dxa"/>
            <w:tcBorders>
              <w:top w:val="nil"/>
              <w:left w:val="nil"/>
              <w:bottom w:val="single" w:sz="4" w:space="0" w:color="auto"/>
              <w:right w:val="single" w:sz="4" w:space="0" w:color="auto"/>
            </w:tcBorders>
            <w:shd w:val="clear" w:color="auto" w:fill="auto"/>
            <w:noWrap/>
            <w:vAlign w:val="bottom"/>
            <w:hideMark/>
          </w:tcPr>
          <w:p w14:paraId="5AB68EAC" w14:textId="77777777" w:rsidR="00B628B4" w:rsidRPr="00B628B4" w:rsidRDefault="00B628B4" w:rsidP="00B628B4">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2212" w:type="dxa"/>
            <w:tcBorders>
              <w:top w:val="nil"/>
              <w:left w:val="nil"/>
              <w:bottom w:val="single" w:sz="4" w:space="0" w:color="auto"/>
              <w:right w:val="single" w:sz="4" w:space="0" w:color="auto"/>
            </w:tcBorders>
            <w:shd w:val="clear" w:color="auto" w:fill="auto"/>
            <w:noWrap/>
            <w:vAlign w:val="bottom"/>
            <w:hideMark/>
          </w:tcPr>
          <w:p w14:paraId="288C3427" w14:textId="77777777" w:rsidR="00B628B4" w:rsidRPr="00B628B4" w:rsidRDefault="00B628B4" w:rsidP="00B628B4">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754" w:type="dxa"/>
            <w:tcBorders>
              <w:top w:val="nil"/>
              <w:left w:val="nil"/>
              <w:bottom w:val="single" w:sz="4" w:space="0" w:color="auto"/>
              <w:right w:val="single" w:sz="4" w:space="0" w:color="auto"/>
            </w:tcBorders>
            <w:shd w:val="clear" w:color="auto" w:fill="auto"/>
            <w:noWrap/>
            <w:vAlign w:val="bottom"/>
            <w:hideMark/>
          </w:tcPr>
          <w:p w14:paraId="25B98394" w14:textId="77777777" w:rsidR="00B628B4" w:rsidRPr="00B628B4" w:rsidRDefault="00B628B4" w:rsidP="00B628B4">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2180" w:type="dxa"/>
            <w:tcBorders>
              <w:top w:val="nil"/>
              <w:left w:val="nil"/>
              <w:bottom w:val="single" w:sz="4" w:space="0" w:color="auto"/>
              <w:right w:val="single" w:sz="4" w:space="0" w:color="auto"/>
            </w:tcBorders>
            <w:shd w:val="clear" w:color="auto" w:fill="auto"/>
            <w:noWrap/>
            <w:vAlign w:val="bottom"/>
            <w:hideMark/>
          </w:tcPr>
          <w:p w14:paraId="58F97C36" w14:textId="77777777" w:rsidR="00B628B4" w:rsidRPr="00B628B4" w:rsidRDefault="00B628B4" w:rsidP="00B628B4">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1417" w:type="dxa"/>
            <w:tcBorders>
              <w:top w:val="nil"/>
              <w:left w:val="nil"/>
              <w:bottom w:val="single" w:sz="4" w:space="0" w:color="auto"/>
              <w:right w:val="single" w:sz="4" w:space="0" w:color="auto"/>
            </w:tcBorders>
            <w:shd w:val="clear" w:color="auto" w:fill="auto"/>
            <w:noWrap/>
            <w:vAlign w:val="bottom"/>
            <w:hideMark/>
          </w:tcPr>
          <w:p w14:paraId="761F0D57" w14:textId="77777777" w:rsidR="00B628B4" w:rsidRPr="00B628B4" w:rsidRDefault="00B628B4" w:rsidP="00B628B4">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r>
      <w:tr w:rsidR="00B628B4" w:rsidRPr="00B628B4" w14:paraId="4C7400A8" w14:textId="77777777" w:rsidTr="00FF342C">
        <w:trPr>
          <w:trHeight w:val="309"/>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2AE39FB6" w14:textId="77777777" w:rsidR="00B628B4" w:rsidRPr="00B628B4" w:rsidRDefault="00B628B4" w:rsidP="00B628B4">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2225" w:type="dxa"/>
            <w:tcBorders>
              <w:top w:val="nil"/>
              <w:left w:val="nil"/>
              <w:bottom w:val="single" w:sz="4" w:space="0" w:color="auto"/>
              <w:right w:val="single" w:sz="4" w:space="0" w:color="auto"/>
            </w:tcBorders>
            <w:shd w:val="clear" w:color="auto" w:fill="auto"/>
            <w:noWrap/>
            <w:vAlign w:val="bottom"/>
            <w:hideMark/>
          </w:tcPr>
          <w:p w14:paraId="7972C19C" w14:textId="77777777" w:rsidR="00B628B4" w:rsidRPr="00B628B4" w:rsidRDefault="00B628B4" w:rsidP="00B628B4">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2212" w:type="dxa"/>
            <w:tcBorders>
              <w:top w:val="nil"/>
              <w:left w:val="nil"/>
              <w:bottom w:val="single" w:sz="4" w:space="0" w:color="auto"/>
              <w:right w:val="single" w:sz="4" w:space="0" w:color="auto"/>
            </w:tcBorders>
            <w:shd w:val="clear" w:color="auto" w:fill="auto"/>
            <w:noWrap/>
            <w:vAlign w:val="bottom"/>
            <w:hideMark/>
          </w:tcPr>
          <w:p w14:paraId="427A7C3A" w14:textId="77777777" w:rsidR="00B628B4" w:rsidRPr="00B628B4" w:rsidRDefault="00B628B4" w:rsidP="00B628B4">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754" w:type="dxa"/>
            <w:tcBorders>
              <w:top w:val="nil"/>
              <w:left w:val="nil"/>
              <w:bottom w:val="single" w:sz="4" w:space="0" w:color="auto"/>
              <w:right w:val="single" w:sz="4" w:space="0" w:color="auto"/>
            </w:tcBorders>
            <w:shd w:val="clear" w:color="auto" w:fill="auto"/>
            <w:noWrap/>
            <w:vAlign w:val="bottom"/>
            <w:hideMark/>
          </w:tcPr>
          <w:p w14:paraId="6FFC8EF7" w14:textId="77777777" w:rsidR="00B628B4" w:rsidRPr="00B628B4" w:rsidRDefault="00B628B4" w:rsidP="00B628B4">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2180" w:type="dxa"/>
            <w:tcBorders>
              <w:top w:val="nil"/>
              <w:left w:val="nil"/>
              <w:bottom w:val="single" w:sz="4" w:space="0" w:color="auto"/>
              <w:right w:val="single" w:sz="4" w:space="0" w:color="auto"/>
            </w:tcBorders>
            <w:shd w:val="clear" w:color="auto" w:fill="auto"/>
            <w:noWrap/>
            <w:vAlign w:val="bottom"/>
            <w:hideMark/>
          </w:tcPr>
          <w:p w14:paraId="47058806" w14:textId="77777777" w:rsidR="00B628B4" w:rsidRPr="00B628B4" w:rsidRDefault="00B628B4" w:rsidP="00B628B4">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c>
          <w:tcPr>
            <w:tcW w:w="1417" w:type="dxa"/>
            <w:tcBorders>
              <w:top w:val="nil"/>
              <w:left w:val="nil"/>
              <w:bottom w:val="single" w:sz="4" w:space="0" w:color="auto"/>
              <w:right w:val="single" w:sz="4" w:space="0" w:color="auto"/>
            </w:tcBorders>
            <w:shd w:val="clear" w:color="auto" w:fill="auto"/>
            <w:noWrap/>
            <w:vAlign w:val="bottom"/>
            <w:hideMark/>
          </w:tcPr>
          <w:p w14:paraId="3A403668" w14:textId="77777777" w:rsidR="00B628B4" w:rsidRPr="00B628B4" w:rsidRDefault="00B628B4" w:rsidP="00B628B4">
            <w:pPr>
              <w:jc w:val="left"/>
              <w:rPr>
                <w:rFonts w:ascii="Calibri" w:eastAsia="Times New Roman" w:hAnsi="Calibri" w:cs="Calibri"/>
                <w:color w:val="000000"/>
                <w:sz w:val="18"/>
                <w:szCs w:val="18"/>
                <w:lang w:val="es-CO" w:eastAsia="es-CO"/>
              </w:rPr>
            </w:pPr>
            <w:r w:rsidRPr="00B628B4">
              <w:rPr>
                <w:rFonts w:ascii="Calibri" w:eastAsia="Times New Roman" w:hAnsi="Calibri" w:cs="Calibri"/>
                <w:color w:val="000000"/>
                <w:sz w:val="18"/>
                <w:szCs w:val="18"/>
                <w:lang w:val="es-CO" w:eastAsia="es-CO"/>
              </w:rPr>
              <w:t> </w:t>
            </w:r>
          </w:p>
        </w:tc>
      </w:tr>
    </w:tbl>
    <w:p w14:paraId="0B556490" w14:textId="7C1A0F83" w:rsidR="00B628B4" w:rsidRDefault="00B628B4" w:rsidP="00FF342C">
      <w:pPr>
        <w:rPr>
          <w:sz w:val="20"/>
          <w:szCs w:val="20"/>
        </w:rPr>
      </w:pPr>
      <w:r>
        <w:t>*</w:t>
      </w:r>
      <w:r w:rsidR="00FF342C" w:rsidRPr="00FF342C">
        <w:t xml:space="preserve"> </w:t>
      </w:r>
      <w:r w:rsidR="00FF342C" w:rsidRPr="00FF342C">
        <w:rPr>
          <w:sz w:val="20"/>
          <w:szCs w:val="20"/>
        </w:rPr>
        <w:t>Observación</w:t>
      </w:r>
      <w:r w:rsidR="00FF342C">
        <w:rPr>
          <w:sz w:val="20"/>
          <w:szCs w:val="20"/>
        </w:rPr>
        <w:t xml:space="preserve">, </w:t>
      </w:r>
      <w:r w:rsidR="00FF342C" w:rsidRPr="00FF342C">
        <w:rPr>
          <w:sz w:val="20"/>
          <w:szCs w:val="20"/>
        </w:rPr>
        <w:t>Hallazgo</w:t>
      </w:r>
      <w:r w:rsidR="00FF342C">
        <w:rPr>
          <w:sz w:val="20"/>
          <w:szCs w:val="20"/>
        </w:rPr>
        <w:t xml:space="preserve">, </w:t>
      </w:r>
      <w:r w:rsidR="00FF342C" w:rsidRPr="00FF342C">
        <w:rPr>
          <w:sz w:val="20"/>
          <w:szCs w:val="20"/>
        </w:rPr>
        <w:t>Seguimiento al Plan de mejoramiento</w:t>
      </w:r>
      <w:r w:rsidR="00FF342C">
        <w:rPr>
          <w:sz w:val="20"/>
          <w:szCs w:val="20"/>
        </w:rPr>
        <w:t xml:space="preserve">, </w:t>
      </w:r>
      <w:r w:rsidR="00FF342C" w:rsidRPr="00FF342C">
        <w:rPr>
          <w:sz w:val="20"/>
          <w:szCs w:val="20"/>
        </w:rPr>
        <w:t>Pronunciamiento</w:t>
      </w:r>
      <w:r w:rsidR="00FF342C">
        <w:rPr>
          <w:sz w:val="20"/>
          <w:szCs w:val="20"/>
        </w:rPr>
        <w:t xml:space="preserve">, </w:t>
      </w:r>
      <w:r w:rsidR="00FF342C" w:rsidRPr="00FF342C">
        <w:rPr>
          <w:sz w:val="20"/>
          <w:szCs w:val="20"/>
        </w:rPr>
        <w:t>Otros (Estudios de política pública, informes macro fiscales, control fiscal ambiental, etc.)</w:t>
      </w:r>
      <w:r w:rsidR="00FF342C">
        <w:rPr>
          <w:sz w:val="20"/>
          <w:szCs w:val="20"/>
        </w:rPr>
        <w:t>.</w:t>
      </w:r>
    </w:p>
    <w:p w14:paraId="0ED20BE1" w14:textId="3250D885" w:rsidR="00FF342C" w:rsidRDefault="00FF342C" w:rsidP="00FF342C">
      <w:pPr>
        <w:rPr>
          <w:sz w:val="20"/>
          <w:szCs w:val="20"/>
        </w:rPr>
      </w:pPr>
    </w:p>
    <w:p w14:paraId="628F2F12" w14:textId="6A303CF4" w:rsidR="00FF342C" w:rsidRPr="00FF342C" w:rsidRDefault="00FF342C" w:rsidP="00FF342C">
      <w:pPr>
        <w:rPr>
          <w:sz w:val="20"/>
          <w:szCs w:val="20"/>
        </w:rPr>
      </w:pPr>
      <w:r>
        <w:rPr>
          <w:sz w:val="20"/>
          <w:szCs w:val="20"/>
        </w:rPr>
        <w:t>** Cuantitativo o Cualitativo</w:t>
      </w:r>
    </w:p>
    <w:p w14:paraId="4D65F968" w14:textId="77777777" w:rsidR="00FF342C" w:rsidRDefault="00FF342C">
      <w:pPr>
        <w:jc w:val="left"/>
        <w:rPr>
          <w:sz w:val="24"/>
        </w:rPr>
      </w:pPr>
      <w:bookmarkStart w:id="33" w:name="_Toc73452888"/>
      <w:bookmarkEnd w:id="31"/>
      <w:bookmarkEnd w:id="32"/>
    </w:p>
    <w:p w14:paraId="6181F02D" w14:textId="77777777" w:rsidR="00B628B4" w:rsidRDefault="00B628B4">
      <w:pPr>
        <w:jc w:val="left"/>
        <w:rPr>
          <w:sz w:val="24"/>
        </w:rPr>
      </w:pPr>
      <w:r>
        <w:rPr>
          <w:sz w:val="24"/>
        </w:rPr>
        <w:br w:type="page"/>
      </w:r>
    </w:p>
    <w:p w14:paraId="3C0BBD5C" w14:textId="296C4705" w:rsidR="00FF342C" w:rsidRDefault="00FF342C">
      <w:pPr>
        <w:jc w:val="left"/>
        <w:rPr>
          <w:sz w:val="24"/>
        </w:rPr>
      </w:pPr>
    </w:p>
    <w:p w14:paraId="39ED4111" w14:textId="77777777" w:rsidR="00FF342C" w:rsidRDefault="00FF342C">
      <w:pPr>
        <w:jc w:val="left"/>
        <w:rPr>
          <w:rFonts w:eastAsia="Times New Roman" w:cs="Times New Roman"/>
          <w:b/>
          <w:bCs/>
          <w:kern w:val="32"/>
          <w:sz w:val="24"/>
          <w:szCs w:val="32"/>
          <w:lang w:val="es-ES" w:eastAsia="es-ES"/>
        </w:rPr>
      </w:pPr>
    </w:p>
    <w:p w14:paraId="50F6785A" w14:textId="2E252179" w:rsidR="004D6C83" w:rsidRDefault="004D6C83" w:rsidP="00974FDD">
      <w:pPr>
        <w:pStyle w:val="Ttulo1"/>
        <w:jc w:val="center"/>
        <w:rPr>
          <w:b w:val="0"/>
          <w:sz w:val="24"/>
        </w:rPr>
      </w:pPr>
      <w:r w:rsidRPr="00821553">
        <w:rPr>
          <w:sz w:val="24"/>
        </w:rPr>
        <w:t xml:space="preserve">ANEXO </w:t>
      </w:r>
      <w:r>
        <w:rPr>
          <w:sz w:val="24"/>
        </w:rPr>
        <w:t>4</w:t>
      </w:r>
      <w:bookmarkEnd w:id="33"/>
    </w:p>
    <w:p w14:paraId="1A73FF3F" w14:textId="77777777" w:rsidR="004D6C83" w:rsidRDefault="004D6C83" w:rsidP="004D6C83">
      <w:pPr>
        <w:autoSpaceDE w:val="0"/>
        <w:autoSpaceDN w:val="0"/>
        <w:adjustRightInd w:val="0"/>
        <w:ind w:left="720"/>
        <w:jc w:val="center"/>
        <w:rPr>
          <w:b/>
          <w:sz w:val="24"/>
        </w:rPr>
      </w:pPr>
    </w:p>
    <w:p w14:paraId="6F13D299" w14:textId="77777777" w:rsidR="004D6C83" w:rsidRPr="00821553" w:rsidRDefault="004D6C83" w:rsidP="004D6C83">
      <w:pPr>
        <w:autoSpaceDE w:val="0"/>
        <w:autoSpaceDN w:val="0"/>
        <w:adjustRightInd w:val="0"/>
        <w:ind w:left="720"/>
        <w:jc w:val="center"/>
        <w:rPr>
          <w:b/>
          <w:sz w:val="24"/>
        </w:rPr>
      </w:pPr>
    </w:p>
    <w:p w14:paraId="6683390E" w14:textId="77777777" w:rsidR="004D6C83" w:rsidRPr="004376C3" w:rsidRDefault="004D6C83" w:rsidP="00A44DE7">
      <w:pPr>
        <w:pStyle w:val="Ttulo1"/>
        <w:jc w:val="center"/>
        <w:rPr>
          <w:sz w:val="24"/>
          <w:lang w:val="es-CO"/>
        </w:rPr>
      </w:pPr>
      <w:bookmarkStart w:id="34" w:name="_Toc73452889"/>
      <w:r w:rsidRPr="00821553">
        <w:rPr>
          <w:sz w:val="24"/>
        </w:rPr>
        <w:t>ESTADOS FINANCIEROS</w:t>
      </w:r>
      <w:bookmarkEnd w:id="34"/>
    </w:p>
    <w:p w14:paraId="5330C97E" w14:textId="77777777" w:rsidR="004D6C83" w:rsidRPr="003E146E" w:rsidRDefault="004D6C83" w:rsidP="00A44DE7">
      <w:pPr>
        <w:pStyle w:val="Ttulo1"/>
        <w:jc w:val="center"/>
        <w:rPr>
          <w:sz w:val="24"/>
          <w:lang w:val="es-CO"/>
        </w:rPr>
      </w:pPr>
    </w:p>
    <w:p w14:paraId="11AEC6D6" w14:textId="77777777" w:rsidR="004D6C83" w:rsidRPr="00821553" w:rsidRDefault="004D6C83" w:rsidP="00A44DE7">
      <w:pPr>
        <w:pStyle w:val="Ttulo1"/>
        <w:jc w:val="center"/>
        <w:rPr>
          <w:sz w:val="24"/>
          <w:lang w:val="es-CO"/>
        </w:rPr>
      </w:pPr>
    </w:p>
    <w:p w14:paraId="790EADF8" w14:textId="77777777" w:rsidR="004D6C83" w:rsidRPr="00821553" w:rsidRDefault="004D6C83" w:rsidP="00A44DE7">
      <w:pPr>
        <w:pStyle w:val="Ttulo1"/>
        <w:jc w:val="center"/>
        <w:rPr>
          <w:sz w:val="24"/>
          <w:lang w:val="es-CO"/>
        </w:rPr>
      </w:pPr>
      <w:bookmarkStart w:id="35" w:name="_Toc73452890"/>
      <w:r w:rsidRPr="00821553">
        <w:rPr>
          <w:sz w:val="24"/>
        </w:rPr>
        <w:t>PRESUPUESTO</w:t>
      </w:r>
      <w:bookmarkEnd w:id="35"/>
    </w:p>
    <w:p w14:paraId="2AF3404C" w14:textId="5A10E89B" w:rsidR="00A44DE7" w:rsidRDefault="00A44DE7">
      <w:pPr>
        <w:jc w:val="left"/>
      </w:pPr>
      <w:r>
        <w:br w:type="page"/>
      </w:r>
    </w:p>
    <w:p w14:paraId="55B876E5" w14:textId="0AF425E7" w:rsidR="004D6C83" w:rsidRPr="00A44DE7" w:rsidRDefault="00A44DE7" w:rsidP="00A44DE7">
      <w:pPr>
        <w:pStyle w:val="Ttulo1"/>
        <w:jc w:val="center"/>
        <w:rPr>
          <w:sz w:val="24"/>
          <w:szCs w:val="24"/>
        </w:rPr>
      </w:pPr>
      <w:bookmarkStart w:id="36" w:name="_Toc73452891"/>
      <w:r w:rsidRPr="00A44DE7">
        <w:rPr>
          <w:sz w:val="24"/>
          <w:szCs w:val="24"/>
        </w:rPr>
        <w:lastRenderedPageBreak/>
        <w:t>OTROS ANEXOS</w:t>
      </w:r>
      <w:bookmarkEnd w:id="36"/>
    </w:p>
    <w:sectPr w:rsidR="004D6C83" w:rsidRPr="00A44DE7" w:rsidSect="002C7596">
      <w:headerReference w:type="default" r:id="rId10"/>
      <w:footerReference w:type="default" r:id="rId11"/>
      <w:headerReference w:type="first" r:id="rId12"/>
      <w:footerReference w:type="first" r:id="rId13"/>
      <w:pgSz w:w="12240" w:h="18720" w:code="119"/>
      <w:pgMar w:top="1701" w:right="1701" w:bottom="1701" w:left="2268" w:header="567" w:footer="485"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4D93C" w14:textId="77777777" w:rsidR="00C739BC" w:rsidRDefault="00C739BC">
      <w:r>
        <w:separator/>
      </w:r>
    </w:p>
  </w:endnote>
  <w:endnote w:type="continuationSeparator" w:id="0">
    <w:p w14:paraId="31EA8C29" w14:textId="77777777" w:rsidR="00C739BC" w:rsidRDefault="00C7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360C" w14:textId="77777777" w:rsidR="003E146E" w:rsidRPr="00615EC1" w:rsidRDefault="003E146E" w:rsidP="002C7596">
    <w:pPr>
      <w:tabs>
        <w:tab w:val="center" w:pos="4419"/>
        <w:tab w:val="right" w:pos="8838"/>
      </w:tabs>
      <w:suppressAutoHyphens/>
      <w:jc w:val="center"/>
      <w:rPr>
        <w:rFonts w:ascii="Monotype Corsiva" w:hAnsi="Monotype Corsiva"/>
        <w:szCs w:val="20"/>
      </w:rPr>
    </w:pPr>
    <w:r w:rsidRPr="00615EC1">
      <w:rPr>
        <w:rFonts w:ascii="Monotype Corsiva" w:hAnsi="Monotype Corsiva"/>
        <w:szCs w:val="20"/>
      </w:rPr>
      <w:t>¡De la mano de los Santandereanos...hacemos control fiscal!</w:t>
    </w:r>
  </w:p>
  <w:p w14:paraId="65864685" w14:textId="7E4131D5" w:rsidR="003E146E" w:rsidRDefault="003E146E" w:rsidP="002C7596">
    <w:pPr>
      <w:tabs>
        <w:tab w:val="center" w:pos="4419"/>
        <w:tab w:val="right" w:pos="8838"/>
      </w:tabs>
      <w:suppressAutoHyphens/>
      <w:jc w:val="center"/>
      <w:rPr>
        <w:rFonts w:ascii="Tahoma" w:hAnsi="Tahoma"/>
        <w:sz w:val="16"/>
        <w:szCs w:val="20"/>
      </w:rPr>
    </w:pPr>
    <w:r w:rsidRPr="00615EC1">
      <w:rPr>
        <w:rFonts w:ascii="Tahoma" w:hAnsi="Tahoma"/>
        <w:sz w:val="16"/>
        <w:szCs w:val="20"/>
      </w:rPr>
      <w:t>Gobernación de Santander – Calle 37 No. 10-30 Tel. 6306420</w:t>
    </w:r>
    <w:r w:rsidR="00234DE3">
      <w:rPr>
        <w:rFonts w:ascii="Tahoma" w:hAnsi="Tahoma"/>
        <w:sz w:val="16"/>
        <w:szCs w:val="20"/>
      </w:rPr>
      <w:t xml:space="preserve"> </w:t>
    </w:r>
    <w:r w:rsidRPr="00615EC1">
      <w:rPr>
        <w:rFonts w:ascii="Tahoma" w:hAnsi="Tahoma"/>
        <w:sz w:val="16"/>
        <w:szCs w:val="20"/>
      </w:rPr>
      <w:t>Fax (7) 6306416 Bucaramanga Colombia</w:t>
    </w:r>
  </w:p>
  <w:p w14:paraId="7E97C773" w14:textId="682D9286" w:rsidR="003E146E" w:rsidRDefault="003E146E" w:rsidP="002C7596">
    <w:pPr>
      <w:tabs>
        <w:tab w:val="center" w:pos="4419"/>
        <w:tab w:val="right" w:pos="8838"/>
      </w:tabs>
      <w:suppressAutoHyphens/>
      <w:jc w:val="center"/>
    </w:pPr>
    <w:r w:rsidRPr="00615EC1">
      <w:rPr>
        <w:rFonts w:ascii="Tahoma" w:hAnsi="Tahoma"/>
        <w:sz w:val="16"/>
        <w:szCs w:val="20"/>
      </w:rPr>
      <w:t>www.contraloriasantander.gov.co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5056" w14:textId="77777777" w:rsidR="003E146E" w:rsidRPr="00615EC1" w:rsidRDefault="003E146E" w:rsidP="00A44844">
    <w:pPr>
      <w:tabs>
        <w:tab w:val="center" w:pos="4419"/>
        <w:tab w:val="right" w:pos="8838"/>
      </w:tabs>
      <w:suppressAutoHyphens/>
      <w:jc w:val="center"/>
      <w:rPr>
        <w:rFonts w:ascii="Monotype Corsiva" w:hAnsi="Monotype Corsiva"/>
        <w:szCs w:val="20"/>
      </w:rPr>
    </w:pPr>
    <w:r w:rsidRPr="00615EC1">
      <w:rPr>
        <w:rFonts w:ascii="Monotype Corsiva" w:hAnsi="Monotype Corsiva"/>
        <w:szCs w:val="20"/>
      </w:rPr>
      <w:t>¡De la mano de los Santandereanos...hacemos control fiscal!</w:t>
    </w:r>
  </w:p>
  <w:p w14:paraId="11C8C79D" w14:textId="77777777" w:rsidR="003E146E" w:rsidRDefault="003E146E" w:rsidP="00A44844">
    <w:pPr>
      <w:tabs>
        <w:tab w:val="center" w:pos="4419"/>
        <w:tab w:val="right" w:pos="8838"/>
      </w:tabs>
      <w:suppressAutoHyphens/>
      <w:jc w:val="center"/>
      <w:rPr>
        <w:rFonts w:ascii="Tahoma" w:hAnsi="Tahoma"/>
        <w:sz w:val="16"/>
        <w:szCs w:val="20"/>
      </w:rPr>
    </w:pPr>
    <w:r w:rsidRPr="00615EC1">
      <w:rPr>
        <w:rFonts w:ascii="Tahoma" w:hAnsi="Tahoma"/>
        <w:sz w:val="16"/>
        <w:szCs w:val="20"/>
      </w:rPr>
      <w:t xml:space="preserve">Gobernación de Santander – Calle 37 No. 10-30 Tel. </w:t>
    </w:r>
    <w:proofErr w:type="spellStart"/>
    <w:r w:rsidRPr="00615EC1">
      <w:rPr>
        <w:rFonts w:ascii="Tahoma" w:hAnsi="Tahoma"/>
        <w:sz w:val="16"/>
        <w:szCs w:val="20"/>
      </w:rPr>
      <w:t>6306420Fax</w:t>
    </w:r>
    <w:proofErr w:type="spellEnd"/>
    <w:r w:rsidRPr="00615EC1">
      <w:rPr>
        <w:rFonts w:ascii="Tahoma" w:hAnsi="Tahoma"/>
        <w:sz w:val="16"/>
        <w:szCs w:val="20"/>
      </w:rPr>
      <w:t xml:space="preserve"> (7) 6306416 Bucaramanga Colombia</w:t>
    </w:r>
  </w:p>
  <w:p w14:paraId="4DCC9CF5" w14:textId="3109C5E8" w:rsidR="003E146E" w:rsidRPr="00A44844" w:rsidRDefault="003E146E" w:rsidP="00A44844">
    <w:pPr>
      <w:tabs>
        <w:tab w:val="center" w:pos="4419"/>
        <w:tab w:val="right" w:pos="8838"/>
      </w:tabs>
      <w:suppressAutoHyphens/>
      <w:jc w:val="center"/>
    </w:pPr>
    <w:r w:rsidRPr="00615EC1">
      <w:rPr>
        <w:rFonts w:ascii="Tahoma" w:hAnsi="Tahoma"/>
        <w:sz w:val="16"/>
        <w:szCs w:val="20"/>
      </w:rPr>
      <w:t>www.contraloriasantander.gov.co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B5660" w14:textId="77777777" w:rsidR="00C739BC" w:rsidRDefault="00C739BC">
      <w:r>
        <w:separator/>
      </w:r>
    </w:p>
  </w:footnote>
  <w:footnote w:type="continuationSeparator" w:id="0">
    <w:p w14:paraId="7E8A233C" w14:textId="77777777" w:rsidR="00C739BC" w:rsidRDefault="00C739BC">
      <w:r>
        <w:continuationSeparator/>
      </w:r>
    </w:p>
  </w:footnote>
  <w:footnote w:id="1">
    <w:p w14:paraId="1C8B9025" w14:textId="29213357" w:rsidR="003E146E" w:rsidRPr="00821553" w:rsidRDefault="003E146E" w:rsidP="00821553">
      <w:pPr>
        <w:pStyle w:val="Textonotapie"/>
        <w:rPr>
          <w:lang w:val="es-ES"/>
        </w:rPr>
      </w:pPr>
      <w:r>
        <w:rPr>
          <w:rStyle w:val="Refdenotaalpie"/>
        </w:rPr>
        <w:footnoteRef/>
      </w:r>
      <w:r>
        <w:t xml:space="preserve"> </w:t>
      </w:r>
      <w:r w:rsidRPr="00821553">
        <w:rPr>
          <w:sz w:val="18"/>
          <w:szCs w:val="18"/>
        </w:rPr>
        <w:t>Sobre la atribución del Contralor General de la República, de conceptuar sobre la calidad y eficiencia del control interno fiscal.</w:t>
      </w:r>
      <w:r>
        <w:rPr>
          <w:sz w:val="24"/>
        </w:rPr>
        <w:t xml:space="preserve"> </w:t>
      </w:r>
    </w:p>
  </w:footnote>
  <w:footnote w:id="2">
    <w:p w14:paraId="423FD203" w14:textId="77777777" w:rsidR="003E146E" w:rsidRPr="00280C1C" w:rsidRDefault="003E146E" w:rsidP="00C46EF1">
      <w:pPr>
        <w:pStyle w:val="Textonotapie"/>
        <w:rPr>
          <w:lang w:val="es-CO"/>
        </w:rPr>
      </w:pPr>
      <w:r>
        <w:rPr>
          <w:rStyle w:val="Refdenotaalpie"/>
        </w:rPr>
        <w:footnoteRef/>
      </w:r>
      <w:r>
        <w:t xml:space="preserve"> Debe identificarse quien actuó como coordinador de auditoria, señalándolo en al pie de su cargo.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page" w:tblpX="818" w:tblpY="146"/>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56"/>
      <w:gridCol w:w="7422"/>
      <w:gridCol w:w="2123"/>
    </w:tblGrid>
    <w:tr w:rsidR="003E146E" w:rsidRPr="00A44844" w14:paraId="0FD5C58E" w14:textId="77777777" w:rsidTr="00D13EB3">
      <w:trPr>
        <w:trHeight w:val="701"/>
      </w:trPr>
      <w:tc>
        <w:tcPr>
          <w:tcW w:w="0" w:type="auto"/>
          <w:vMerge w:val="restart"/>
          <w:shd w:val="clear" w:color="auto" w:fill="auto"/>
          <w:vAlign w:val="center"/>
        </w:tcPr>
        <w:p w14:paraId="37ED9A6C" w14:textId="77777777" w:rsidR="003E146E" w:rsidRPr="00A44844" w:rsidRDefault="003E146E" w:rsidP="002C7596">
          <w:pPr>
            <w:tabs>
              <w:tab w:val="center" w:pos="4252"/>
              <w:tab w:val="right" w:pos="8504"/>
            </w:tabs>
            <w:overflowPunct w:val="0"/>
            <w:autoSpaceDE w:val="0"/>
            <w:autoSpaceDN w:val="0"/>
            <w:adjustRightInd w:val="0"/>
            <w:jc w:val="center"/>
            <w:textAlignment w:val="baseline"/>
            <w:rPr>
              <w:sz w:val="24"/>
              <w:szCs w:val="24"/>
            </w:rPr>
          </w:pPr>
          <w:r w:rsidRPr="00A44844">
            <w:rPr>
              <w:noProof/>
              <w:sz w:val="24"/>
              <w:szCs w:val="24"/>
            </w:rPr>
            <w:drawing>
              <wp:inline distT="0" distB="0" distL="0" distR="0" wp14:anchorId="3E8DEE1D" wp14:editId="65F4A12E">
                <wp:extent cx="752475" cy="762000"/>
                <wp:effectExtent l="0" t="0" r="9525"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62000"/>
                        </a:xfrm>
                        <a:prstGeom prst="rect">
                          <a:avLst/>
                        </a:prstGeom>
                        <a:noFill/>
                        <a:ln>
                          <a:noFill/>
                        </a:ln>
                      </pic:spPr>
                    </pic:pic>
                  </a:graphicData>
                </a:graphic>
              </wp:inline>
            </w:drawing>
          </w:r>
        </w:p>
      </w:tc>
      <w:tc>
        <w:tcPr>
          <w:tcW w:w="7431" w:type="dxa"/>
          <w:shd w:val="clear" w:color="auto" w:fill="auto"/>
          <w:vAlign w:val="center"/>
        </w:tcPr>
        <w:p w14:paraId="3149F322" w14:textId="77777777" w:rsidR="003E146E" w:rsidRPr="00A44844" w:rsidRDefault="003E146E" w:rsidP="002C7596">
          <w:pPr>
            <w:tabs>
              <w:tab w:val="center" w:pos="4252"/>
              <w:tab w:val="right" w:pos="8504"/>
            </w:tabs>
            <w:overflowPunct w:val="0"/>
            <w:autoSpaceDE w:val="0"/>
            <w:autoSpaceDN w:val="0"/>
            <w:adjustRightInd w:val="0"/>
            <w:jc w:val="center"/>
            <w:textAlignment w:val="baseline"/>
            <w:rPr>
              <w:sz w:val="24"/>
              <w:szCs w:val="24"/>
            </w:rPr>
          </w:pPr>
          <w:r w:rsidRPr="00A44844">
            <w:rPr>
              <w:noProof/>
              <w:sz w:val="24"/>
              <w:szCs w:val="24"/>
            </w:rPr>
            <w:drawing>
              <wp:inline distT="0" distB="0" distL="0" distR="0" wp14:anchorId="74D848F6" wp14:editId="2873EABF">
                <wp:extent cx="2238375" cy="438150"/>
                <wp:effectExtent l="0" t="0" r="9525"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8375" cy="438150"/>
                        </a:xfrm>
                        <a:prstGeom prst="rect">
                          <a:avLst/>
                        </a:prstGeom>
                        <a:noFill/>
                        <a:ln>
                          <a:noFill/>
                        </a:ln>
                      </pic:spPr>
                    </pic:pic>
                  </a:graphicData>
                </a:graphic>
              </wp:inline>
            </w:drawing>
          </w:r>
        </w:p>
      </w:tc>
      <w:tc>
        <w:tcPr>
          <w:tcW w:w="2126" w:type="dxa"/>
          <w:shd w:val="clear" w:color="auto" w:fill="FFFFFF"/>
          <w:vAlign w:val="center"/>
        </w:tcPr>
        <w:p w14:paraId="7D012748" w14:textId="77777777" w:rsidR="003E146E" w:rsidRPr="005A1DA3" w:rsidRDefault="003E146E" w:rsidP="002C7596">
          <w:pPr>
            <w:tabs>
              <w:tab w:val="center" w:pos="4252"/>
              <w:tab w:val="right" w:pos="8504"/>
            </w:tabs>
            <w:overflowPunct w:val="0"/>
            <w:autoSpaceDE w:val="0"/>
            <w:autoSpaceDN w:val="0"/>
            <w:adjustRightInd w:val="0"/>
            <w:textAlignment w:val="baseline"/>
            <w:rPr>
              <w:sz w:val="20"/>
              <w:szCs w:val="20"/>
            </w:rPr>
          </w:pPr>
          <w:r w:rsidRPr="005A1DA3">
            <w:rPr>
              <w:sz w:val="20"/>
              <w:szCs w:val="20"/>
            </w:rPr>
            <w:t xml:space="preserve">Código:  </w:t>
          </w:r>
        </w:p>
        <w:p w14:paraId="304CDD62" w14:textId="4B592CEC" w:rsidR="003E146E" w:rsidRPr="005A1DA3" w:rsidRDefault="003E146E" w:rsidP="002C7596">
          <w:pPr>
            <w:tabs>
              <w:tab w:val="center" w:pos="4252"/>
              <w:tab w:val="right" w:pos="8504"/>
            </w:tabs>
            <w:overflowPunct w:val="0"/>
            <w:autoSpaceDE w:val="0"/>
            <w:autoSpaceDN w:val="0"/>
            <w:adjustRightInd w:val="0"/>
            <w:textAlignment w:val="baseline"/>
            <w:rPr>
              <w:sz w:val="20"/>
              <w:szCs w:val="20"/>
            </w:rPr>
          </w:pPr>
          <w:r w:rsidRPr="005A1DA3">
            <w:rPr>
              <w:sz w:val="20"/>
              <w:szCs w:val="20"/>
            </w:rPr>
            <w:t>RECF-4</w:t>
          </w:r>
          <w:r w:rsidR="00410E32">
            <w:rPr>
              <w:sz w:val="20"/>
              <w:szCs w:val="20"/>
            </w:rPr>
            <w:t>1</w:t>
          </w:r>
          <w:r w:rsidRPr="005A1DA3">
            <w:rPr>
              <w:sz w:val="20"/>
              <w:szCs w:val="20"/>
            </w:rPr>
            <w:t>-0</w:t>
          </w:r>
          <w:r w:rsidR="00956B88">
            <w:rPr>
              <w:sz w:val="20"/>
              <w:szCs w:val="20"/>
            </w:rPr>
            <w:t>2</w:t>
          </w:r>
        </w:p>
      </w:tc>
    </w:tr>
    <w:tr w:rsidR="003E146E" w:rsidRPr="00A44844" w14:paraId="21744AB7" w14:textId="77777777" w:rsidTr="00D13EB3">
      <w:trPr>
        <w:trHeight w:val="20"/>
      </w:trPr>
      <w:tc>
        <w:tcPr>
          <w:tcW w:w="0" w:type="auto"/>
          <w:vMerge/>
          <w:shd w:val="clear" w:color="auto" w:fill="auto"/>
        </w:tcPr>
        <w:p w14:paraId="1708A0F8" w14:textId="77777777" w:rsidR="003E146E" w:rsidRPr="00A44844" w:rsidRDefault="003E146E" w:rsidP="002C7596">
          <w:pPr>
            <w:tabs>
              <w:tab w:val="center" w:pos="4252"/>
              <w:tab w:val="right" w:pos="8504"/>
            </w:tabs>
            <w:overflowPunct w:val="0"/>
            <w:autoSpaceDE w:val="0"/>
            <w:autoSpaceDN w:val="0"/>
            <w:adjustRightInd w:val="0"/>
            <w:jc w:val="center"/>
            <w:textAlignment w:val="baseline"/>
            <w:rPr>
              <w:noProof/>
              <w:color w:val="000000"/>
              <w:sz w:val="24"/>
              <w:szCs w:val="24"/>
              <w:lang w:eastAsia="es-CO"/>
            </w:rPr>
          </w:pPr>
        </w:p>
      </w:tc>
      <w:tc>
        <w:tcPr>
          <w:tcW w:w="7431" w:type="dxa"/>
          <w:shd w:val="clear" w:color="auto" w:fill="auto"/>
          <w:vAlign w:val="center"/>
        </w:tcPr>
        <w:p w14:paraId="41140F67" w14:textId="77777777" w:rsidR="003E146E" w:rsidRDefault="003E146E" w:rsidP="002C7596">
          <w:pPr>
            <w:tabs>
              <w:tab w:val="center" w:pos="4252"/>
              <w:tab w:val="right" w:pos="8504"/>
            </w:tabs>
            <w:overflowPunct w:val="0"/>
            <w:autoSpaceDE w:val="0"/>
            <w:autoSpaceDN w:val="0"/>
            <w:adjustRightInd w:val="0"/>
            <w:jc w:val="center"/>
            <w:textAlignment w:val="baseline"/>
            <w:rPr>
              <w:sz w:val="24"/>
              <w:szCs w:val="24"/>
            </w:rPr>
          </w:pPr>
          <w:r w:rsidRPr="00A44844">
            <w:rPr>
              <w:b/>
              <w:sz w:val="24"/>
              <w:szCs w:val="24"/>
            </w:rPr>
            <w:t xml:space="preserve">Proceso </w:t>
          </w:r>
          <w:r w:rsidRPr="00A44844">
            <w:rPr>
              <w:sz w:val="24"/>
              <w:szCs w:val="24"/>
            </w:rPr>
            <w:t>Gestión de Control Fiscal</w:t>
          </w:r>
        </w:p>
        <w:p w14:paraId="399FBCEF" w14:textId="77777777" w:rsidR="003E146E" w:rsidRPr="00A44844" w:rsidRDefault="003E146E" w:rsidP="002C7596">
          <w:pPr>
            <w:tabs>
              <w:tab w:val="center" w:pos="4252"/>
              <w:tab w:val="right" w:pos="8504"/>
            </w:tabs>
            <w:overflowPunct w:val="0"/>
            <w:autoSpaceDE w:val="0"/>
            <w:autoSpaceDN w:val="0"/>
            <w:adjustRightInd w:val="0"/>
            <w:jc w:val="center"/>
            <w:textAlignment w:val="baseline"/>
            <w:rPr>
              <w:b/>
              <w:sz w:val="24"/>
              <w:szCs w:val="24"/>
            </w:rPr>
          </w:pPr>
          <w:r w:rsidRPr="00A44844">
            <w:rPr>
              <w:b/>
              <w:sz w:val="24"/>
              <w:szCs w:val="24"/>
            </w:rPr>
            <w:t xml:space="preserve">Formato de </w:t>
          </w:r>
          <w:r>
            <w:rPr>
              <w:b/>
              <w:sz w:val="24"/>
              <w:szCs w:val="24"/>
            </w:rPr>
            <w:t>Informe de auditoría financiera y de gestión</w:t>
          </w:r>
        </w:p>
      </w:tc>
      <w:tc>
        <w:tcPr>
          <w:tcW w:w="2126" w:type="dxa"/>
          <w:shd w:val="clear" w:color="auto" w:fill="auto"/>
          <w:vAlign w:val="center"/>
        </w:tcPr>
        <w:p w14:paraId="401FE07C" w14:textId="30032141" w:rsidR="003E146E" w:rsidRPr="005A1DA3" w:rsidRDefault="003E146E" w:rsidP="002C7596">
          <w:pPr>
            <w:tabs>
              <w:tab w:val="center" w:pos="4252"/>
              <w:tab w:val="right" w:pos="8504"/>
            </w:tabs>
            <w:overflowPunct w:val="0"/>
            <w:autoSpaceDE w:val="0"/>
            <w:autoSpaceDN w:val="0"/>
            <w:adjustRightInd w:val="0"/>
            <w:textAlignment w:val="baseline"/>
            <w:rPr>
              <w:sz w:val="20"/>
              <w:szCs w:val="20"/>
            </w:rPr>
          </w:pPr>
          <w:r w:rsidRPr="005A1DA3">
            <w:rPr>
              <w:sz w:val="20"/>
              <w:szCs w:val="20"/>
            </w:rPr>
            <w:t>Versión:  0</w:t>
          </w:r>
          <w:r w:rsidR="00956B88">
            <w:rPr>
              <w:sz w:val="20"/>
              <w:szCs w:val="20"/>
            </w:rPr>
            <w:t>2</w:t>
          </w:r>
          <w:r w:rsidRPr="005A1DA3">
            <w:rPr>
              <w:sz w:val="20"/>
              <w:szCs w:val="20"/>
            </w:rPr>
            <w:t xml:space="preserve"> - 2</w:t>
          </w:r>
          <w:r w:rsidR="00956B88">
            <w:rPr>
              <w:sz w:val="20"/>
              <w:szCs w:val="20"/>
            </w:rPr>
            <w:t>1</w:t>
          </w:r>
        </w:p>
        <w:p w14:paraId="21F3CFB6" w14:textId="5C33721D" w:rsidR="003E146E" w:rsidRPr="005A1DA3" w:rsidRDefault="003E146E" w:rsidP="002C7596">
          <w:pPr>
            <w:tabs>
              <w:tab w:val="center" w:pos="4252"/>
              <w:tab w:val="right" w:pos="8504"/>
            </w:tabs>
            <w:overflowPunct w:val="0"/>
            <w:autoSpaceDE w:val="0"/>
            <w:autoSpaceDN w:val="0"/>
            <w:adjustRightInd w:val="0"/>
            <w:textAlignment w:val="baseline"/>
            <w:rPr>
              <w:sz w:val="20"/>
              <w:szCs w:val="20"/>
            </w:rPr>
          </w:pPr>
          <w:r w:rsidRPr="005A1DA3">
            <w:rPr>
              <w:sz w:val="20"/>
              <w:szCs w:val="20"/>
            </w:rPr>
            <w:t xml:space="preserve">Fecha: </w:t>
          </w:r>
          <w:r w:rsidR="00956B88">
            <w:rPr>
              <w:sz w:val="20"/>
              <w:szCs w:val="20"/>
            </w:rPr>
            <w:t>21</w:t>
          </w:r>
          <w:r w:rsidRPr="005A1DA3">
            <w:rPr>
              <w:sz w:val="20"/>
              <w:szCs w:val="20"/>
            </w:rPr>
            <w:t xml:space="preserve"> – </w:t>
          </w:r>
          <w:r w:rsidR="00956B88">
            <w:rPr>
              <w:sz w:val="20"/>
              <w:szCs w:val="20"/>
            </w:rPr>
            <w:t>05</w:t>
          </w:r>
          <w:r w:rsidRPr="005A1DA3">
            <w:rPr>
              <w:sz w:val="20"/>
              <w:szCs w:val="20"/>
            </w:rPr>
            <w:t xml:space="preserve"> -2</w:t>
          </w:r>
          <w:r w:rsidR="00956B88">
            <w:rPr>
              <w:sz w:val="20"/>
              <w:szCs w:val="20"/>
            </w:rPr>
            <w:t>1</w:t>
          </w:r>
        </w:p>
      </w:tc>
    </w:tr>
    <w:tr w:rsidR="003E146E" w:rsidRPr="00A44844" w14:paraId="35B01121" w14:textId="77777777" w:rsidTr="00D13EB3">
      <w:trPr>
        <w:trHeight w:val="20"/>
      </w:trPr>
      <w:tc>
        <w:tcPr>
          <w:tcW w:w="0" w:type="auto"/>
          <w:vMerge/>
          <w:shd w:val="clear" w:color="auto" w:fill="auto"/>
        </w:tcPr>
        <w:p w14:paraId="056320E8" w14:textId="77777777" w:rsidR="003E146E" w:rsidRPr="00A44844" w:rsidRDefault="003E146E" w:rsidP="002C7596">
          <w:pPr>
            <w:tabs>
              <w:tab w:val="center" w:pos="4252"/>
              <w:tab w:val="right" w:pos="8504"/>
            </w:tabs>
            <w:overflowPunct w:val="0"/>
            <w:autoSpaceDE w:val="0"/>
            <w:autoSpaceDN w:val="0"/>
            <w:adjustRightInd w:val="0"/>
            <w:jc w:val="center"/>
            <w:textAlignment w:val="baseline"/>
            <w:rPr>
              <w:noProof/>
              <w:color w:val="000000"/>
              <w:sz w:val="24"/>
              <w:szCs w:val="24"/>
              <w:lang w:eastAsia="es-CO"/>
            </w:rPr>
          </w:pPr>
        </w:p>
      </w:tc>
      <w:tc>
        <w:tcPr>
          <w:tcW w:w="7431" w:type="dxa"/>
          <w:shd w:val="clear" w:color="auto" w:fill="auto"/>
          <w:vAlign w:val="center"/>
        </w:tcPr>
        <w:p w14:paraId="46F21044" w14:textId="77777777" w:rsidR="003E146E" w:rsidRPr="00A44844" w:rsidRDefault="003E146E" w:rsidP="002C7596">
          <w:pPr>
            <w:tabs>
              <w:tab w:val="center" w:pos="4252"/>
              <w:tab w:val="right" w:pos="8504"/>
            </w:tabs>
            <w:overflowPunct w:val="0"/>
            <w:autoSpaceDE w:val="0"/>
            <w:autoSpaceDN w:val="0"/>
            <w:adjustRightInd w:val="0"/>
            <w:jc w:val="center"/>
            <w:textAlignment w:val="baseline"/>
            <w:rPr>
              <w:b/>
              <w:sz w:val="24"/>
              <w:szCs w:val="24"/>
            </w:rPr>
          </w:pPr>
          <w:r w:rsidRPr="00A44844">
            <w:rPr>
              <w:bCs/>
              <w:sz w:val="24"/>
              <w:szCs w:val="24"/>
            </w:rPr>
            <w:t>Auditoría Financiera y de Gestión</w:t>
          </w:r>
        </w:p>
      </w:tc>
      <w:tc>
        <w:tcPr>
          <w:tcW w:w="2126" w:type="dxa"/>
          <w:shd w:val="clear" w:color="auto" w:fill="auto"/>
          <w:vAlign w:val="center"/>
        </w:tcPr>
        <w:p w14:paraId="4F66CC15" w14:textId="77777777" w:rsidR="003E146E" w:rsidRPr="005A1DA3" w:rsidRDefault="003E146E" w:rsidP="002C7596">
          <w:pPr>
            <w:tabs>
              <w:tab w:val="center" w:pos="4252"/>
              <w:tab w:val="right" w:pos="8504"/>
            </w:tabs>
            <w:overflowPunct w:val="0"/>
            <w:autoSpaceDE w:val="0"/>
            <w:autoSpaceDN w:val="0"/>
            <w:adjustRightInd w:val="0"/>
            <w:textAlignment w:val="baseline"/>
            <w:rPr>
              <w:sz w:val="20"/>
              <w:szCs w:val="20"/>
            </w:rPr>
          </w:pPr>
          <w:r w:rsidRPr="005A1DA3">
            <w:rPr>
              <w:sz w:val="20"/>
              <w:szCs w:val="20"/>
            </w:rPr>
            <w:t xml:space="preserve">Página </w:t>
          </w:r>
          <w:r w:rsidRPr="005A1DA3">
            <w:rPr>
              <w:b/>
              <w:sz w:val="20"/>
              <w:szCs w:val="20"/>
            </w:rPr>
            <w:fldChar w:fldCharType="begin"/>
          </w:r>
          <w:r w:rsidRPr="005A1DA3">
            <w:rPr>
              <w:b/>
              <w:sz w:val="20"/>
              <w:szCs w:val="20"/>
            </w:rPr>
            <w:instrText>PAGE  \* Arabic  \* MERGEFORMAT</w:instrText>
          </w:r>
          <w:r w:rsidRPr="005A1DA3">
            <w:rPr>
              <w:b/>
              <w:sz w:val="20"/>
              <w:szCs w:val="20"/>
            </w:rPr>
            <w:fldChar w:fldCharType="separate"/>
          </w:r>
          <w:r w:rsidRPr="005A1DA3">
            <w:rPr>
              <w:b/>
              <w:noProof/>
              <w:sz w:val="20"/>
              <w:szCs w:val="20"/>
            </w:rPr>
            <w:t>1</w:t>
          </w:r>
          <w:r w:rsidRPr="005A1DA3">
            <w:rPr>
              <w:b/>
              <w:sz w:val="20"/>
              <w:szCs w:val="20"/>
            </w:rPr>
            <w:fldChar w:fldCharType="end"/>
          </w:r>
          <w:r w:rsidRPr="005A1DA3">
            <w:rPr>
              <w:sz w:val="20"/>
              <w:szCs w:val="20"/>
            </w:rPr>
            <w:t xml:space="preserve"> de </w:t>
          </w:r>
          <w:r w:rsidRPr="005A1DA3">
            <w:rPr>
              <w:b/>
              <w:sz w:val="20"/>
              <w:szCs w:val="20"/>
            </w:rPr>
            <w:fldChar w:fldCharType="begin"/>
          </w:r>
          <w:r w:rsidRPr="005A1DA3">
            <w:rPr>
              <w:b/>
              <w:sz w:val="20"/>
              <w:szCs w:val="20"/>
            </w:rPr>
            <w:instrText>NUMPAGES  \* Arabic  \* MERGEFORMAT</w:instrText>
          </w:r>
          <w:r w:rsidRPr="005A1DA3">
            <w:rPr>
              <w:b/>
              <w:sz w:val="20"/>
              <w:szCs w:val="20"/>
            </w:rPr>
            <w:fldChar w:fldCharType="separate"/>
          </w:r>
          <w:r w:rsidRPr="005A1DA3">
            <w:rPr>
              <w:b/>
              <w:noProof/>
              <w:sz w:val="20"/>
              <w:szCs w:val="20"/>
            </w:rPr>
            <w:t>22</w:t>
          </w:r>
          <w:r w:rsidRPr="005A1DA3">
            <w:rPr>
              <w:b/>
              <w:sz w:val="20"/>
              <w:szCs w:val="20"/>
            </w:rPr>
            <w:fldChar w:fldCharType="end"/>
          </w:r>
        </w:p>
      </w:tc>
    </w:tr>
  </w:tbl>
  <w:p w14:paraId="0C332517" w14:textId="24CBC266" w:rsidR="003E146E" w:rsidRPr="002C7596" w:rsidRDefault="003E146E" w:rsidP="002C759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page" w:tblpX="818" w:tblpY="146"/>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56"/>
      <w:gridCol w:w="7422"/>
      <w:gridCol w:w="2123"/>
    </w:tblGrid>
    <w:tr w:rsidR="003E146E" w:rsidRPr="00A44844" w14:paraId="078B32F8" w14:textId="77777777" w:rsidTr="00D13EB3">
      <w:trPr>
        <w:trHeight w:val="701"/>
      </w:trPr>
      <w:tc>
        <w:tcPr>
          <w:tcW w:w="0" w:type="auto"/>
          <w:vMerge w:val="restart"/>
          <w:shd w:val="clear" w:color="auto" w:fill="auto"/>
          <w:vAlign w:val="center"/>
        </w:tcPr>
        <w:p w14:paraId="49B5F139" w14:textId="770423A8" w:rsidR="003E146E" w:rsidRPr="00A44844" w:rsidRDefault="003E146E" w:rsidP="00A44844">
          <w:pPr>
            <w:tabs>
              <w:tab w:val="center" w:pos="4252"/>
              <w:tab w:val="right" w:pos="8504"/>
            </w:tabs>
            <w:overflowPunct w:val="0"/>
            <w:autoSpaceDE w:val="0"/>
            <w:autoSpaceDN w:val="0"/>
            <w:adjustRightInd w:val="0"/>
            <w:jc w:val="center"/>
            <w:textAlignment w:val="baseline"/>
            <w:rPr>
              <w:sz w:val="24"/>
              <w:szCs w:val="24"/>
            </w:rPr>
          </w:pPr>
          <w:r w:rsidRPr="00A44844">
            <w:rPr>
              <w:noProof/>
              <w:sz w:val="24"/>
              <w:szCs w:val="24"/>
            </w:rPr>
            <w:drawing>
              <wp:inline distT="0" distB="0" distL="0" distR="0" wp14:anchorId="0F0554B5" wp14:editId="45F58535">
                <wp:extent cx="752475" cy="762000"/>
                <wp:effectExtent l="0" t="0" r="9525"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62000"/>
                        </a:xfrm>
                        <a:prstGeom prst="rect">
                          <a:avLst/>
                        </a:prstGeom>
                        <a:noFill/>
                        <a:ln>
                          <a:noFill/>
                        </a:ln>
                      </pic:spPr>
                    </pic:pic>
                  </a:graphicData>
                </a:graphic>
              </wp:inline>
            </w:drawing>
          </w:r>
        </w:p>
      </w:tc>
      <w:tc>
        <w:tcPr>
          <w:tcW w:w="7431" w:type="dxa"/>
          <w:shd w:val="clear" w:color="auto" w:fill="auto"/>
          <w:vAlign w:val="center"/>
        </w:tcPr>
        <w:p w14:paraId="63F3FD3C" w14:textId="15434A5B" w:rsidR="003E146E" w:rsidRPr="00A44844" w:rsidRDefault="003E146E" w:rsidP="00A44844">
          <w:pPr>
            <w:tabs>
              <w:tab w:val="center" w:pos="4252"/>
              <w:tab w:val="right" w:pos="8504"/>
            </w:tabs>
            <w:overflowPunct w:val="0"/>
            <w:autoSpaceDE w:val="0"/>
            <w:autoSpaceDN w:val="0"/>
            <w:adjustRightInd w:val="0"/>
            <w:jc w:val="center"/>
            <w:textAlignment w:val="baseline"/>
            <w:rPr>
              <w:sz w:val="24"/>
              <w:szCs w:val="24"/>
            </w:rPr>
          </w:pPr>
          <w:r w:rsidRPr="00A44844">
            <w:rPr>
              <w:noProof/>
              <w:sz w:val="24"/>
              <w:szCs w:val="24"/>
            </w:rPr>
            <w:drawing>
              <wp:inline distT="0" distB="0" distL="0" distR="0" wp14:anchorId="5A8F622B" wp14:editId="41E8A65E">
                <wp:extent cx="2238375" cy="438150"/>
                <wp:effectExtent l="0" t="0" r="9525"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8375" cy="438150"/>
                        </a:xfrm>
                        <a:prstGeom prst="rect">
                          <a:avLst/>
                        </a:prstGeom>
                        <a:noFill/>
                        <a:ln>
                          <a:noFill/>
                        </a:ln>
                      </pic:spPr>
                    </pic:pic>
                  </a:graphicData>
                </a:graphic>
              </wp:inline>
            </w:drawing>
          </w:r>
        </w:p>
      </w:tc>
      <w:tc>
        <w:tcPr>
          <w:tcW w:w="2126" w:type="dxa"/>
          <w:shd w:val="clear" w:color="auto" w:fill="FFFFFF"/>
          <w:vAlign w:val="center"/>
        </w:tcPr>
        <w:p w14:paraId="2246C55C" w14:textId="77777777" w:rsidR="003E146E" w:rsidRPr="005A1DA3" w:rsidRDefault="003E146E" w:rsidP="00A44844">
          <w:pPr>
            <w:tabs>
              <w:tab w:val="center" w:pos="4252"/>
              <w:tab w:val="right" w:pos="8504"/>
            </w:tabs>
            <w:overflowPunct w:val="0"/>
            <w:autoSpaceDE w:val="0"/>
            <w:autoSpaceDN w:val="0"/>
            <w:adjustRightInd w:val="0"/>
            <w:textAlignment w:val="baseline"/>
            <w:rPr>
              <w:sz w:val="20"/>
              <w:szCs w:val="20"/>
            </w:rPr>
          </w:pPr>
          <w:r w:rsidRPr="005A1DA3">
            <w:rPr>
              <w:sz w:val="20"/>
              <w:szCs w:val="20"/>
            </w:rPr>
            <w:t xml:space="preserve">Código:  </w:t>
          </w:r>
        </w:p>
        <w:p w14:paraId="100E16BE" w14:textId="338994CC" w:rsidR="003E146E" w:rsidRPr="005A1DA3" w:rsidRDefault="003E146E" w:rsidP="00A44844">
          <w:pPr>
            <w:tabs>
              <w:tab w:val="center" w:pos="4252"/>
              <w:tab w:val="right" w:pos="8504"/>
            </w:tabs>
            <w:overflowPunct w:val="0"/>
            <w:autoSpaceDE w:val="0"/>
            <w:autoSpaceDN w:val="0"/>
            <w:adjustRightInd w:val="0"/>
            <w:textAlignment w:val="baseline"/>
            <w:rPr>
              <w:sz w:val="20"/>
              <w:szCs w:val="20"/>
            </w:rPr>
          </w:pPr>
          <w:bookmarkStart w:id="37" w:name="_Hlk11076450"/>
          <w:r w:rsidRPr="005A1DA3">
            <w:rPr>
              <w:sz w:val="20"/>
              <w:szCs w:val="20"/>
            </w:rPr>
            <w:t>RECF-4</w:t>
          </w:r>
          <w:r w:rsidR="00FC332B" w:rsidRPr="005A1DA3">
            <w:rPr>
              <w:sz w:val="20"/>
              <w:szCs w:val="20"/>
            </w:rPr>
            <w:t>1</w:t>
          </w:r>
          <w:r w:rsidRPr="005A1DA3">
            <w:rPr>
              <w:sz w:val="20"/>
              <w:szCs w:val="20"/>
            </w:rPr>
            <w:t>-0</w:t>
          </w:r>
          <w:bookmarkEnd w:id="37"/>
          <w:r w:rsidR="00D04987">
            <w:rPr>
              <w:sz w:val="20"/>
              <w:szCs w:val="20"/>
            </w:rPr>
            <w:t>2</w:t>
          </w:r>
        </w:p>
      </w:tc>
    </w:tr>
    <w:tr w:rsidR="003E146E" w:rsidRPr="00A44844" w14:paraId="220BFCA3" w14:textId="77777777" w:rsidTr="00D13EB3">
      <w:trPr>
        <w:trHeight w:val="20"/>
      </w:trPr>
      <w:tc>
        <w:tcPr>
          <w:tcW w:w="0" w:type="auto"/>
          <w:vMerge/>
          <w:shd w:val="clear" w:color="auto" w:fill="auto"/>
        </w:tcPr>
        <w:p w14:paraId="022F1390" w14:textId="77777777" w:rsidR="003E146E" w:rsidRPr="00A44844" w:rsidRDefault="003E146E" w:rsidP="00A44844">
          <w:pPr>
            <w:tabs>
              <w:tab w:val="center" w:pos="4252"/>
              <w:tab w:val="right" w:pos="8504"/>
            </w:tabs>
            <w:overflowPunct w:val="0"/>
            <w:autoSpaceDE w:val="0"/>
            <w:autoSpaceDN w:val="0"/>
            <w:adjustRightInd w:val="0"/>
            <w:jc w:val="center"/>
            <w:textAlignment w:val="baseline"/>
            <w:rPr>
              <w:noProof/>
              <w:color w:val="000000"/>
              <w:sz w:val="24"/>
              <w:szCs w:val="24"/>
              <w:lang w:eastAsia="es-CO"/>
            </w:rPr>
          </w:pPr>
        </w:p>
      </w:tc>
      <w:tc>
        <w:tcPr>
          <w:tcW w:w="7431" w:type="dxa"/>
          <w:shd w:val="clear" w:color="auto" w:fill="auto"/>
          <w:vAlign w:val="center"/>
        </w:tcPr>
        <w:p w14:paraId="23F6BD7D" w14:textId="77777777" w:rsidR="003E146E" w:rsidRDefault="003E146E" w:rsidP="00A44844">
          <w:pPr>
            <w:tabs>
              <w:tab w:val="center" w:pos="4252"/>
              <w:tab w:val="right" w:pos="8504"/>
            </w:tabs>
            <w:overflowPunct w:val="0"/>
            <w:autoSpaceDE w:val="0"/>
            <w:autoSpaceDN w:val="0"/>
            <w:adjustRightInd w:val="0"/>
            <w:jc w:val="center"/>
            <w:textAlignment w:val="baseline"/>
            <w:rPr>
              <w:sz w:val="24"/>
              <w:szCs w:val="24"/>
            </w:rPr>
          </w:pPr>
          <w:r w:rsidRPr="00A44844">
            <w:rPr>
              <w:b/>
              <w:sz w:val="24"/>
              <w:szCs w:val="24"/>
            </w:rPr>
            <w:t xml:space="preserve">Proceso </w:t>
          </w:r>
          <w:r w:rsidRPr="00A44844">
            <w:rPr>
              <w:sz w:val="24"/>
              <w:szCs w:val="24"/>
            </w:rPr>
            <w:t>Gestión de Control Fiscal</w:t>
          </w:r>
        </w:p>
        <w:p w14:paraId="31487704" w14:textId="194B071C" w:rsidR="003E146E" w:rsidRPr="00A44844" w:rsidRDefault="00A062FA" w:rsidP="00A44844">
          <w:pPr>
            <w:tabs>
              <w:tab w:val="center" w:pos="4252"/>
              <w:tab w:val="right" w:pos="8504"/>
            </w:tabs>
            <w:overflowPunct w:val="0"/>
            <w:autoSpaceDE w:val="0"/>
            <w:autoSpaceDN w:val="0"/>
            <w:adjustRightInd w:val="0"/>
            <w:jc w:val="center"/>
            <w:textAlignment w:val="baseline"/>
            <w:rPr>
              <w:b/>
              <w:sz w:val="24"/>
              <w:szCs w:val="24"/>
            </w:rPr>
          </w:pPr>
          <w:r>
            <w:rPr>
              <w:b/>
              <w:sz w:val="24"/>
              <w:szCs w:val="24"/>
            </w:rPr>
            <w:t xml:space="preserve">Modelo </w:t>
          </w:r>
          <w:r w:rsidR="003E146E" w:rsidRPr="00A44844">
            <w:rPr>
              <w:b/>
              <w:sz w:val="24"/>
              <w:szCs w:val="24"/>
            </w:rPr>
            <w:t xml:space="preserve">de </w:t>
          </w:r>
          <w:r w:rsidR="003E146E">
            <w:rPr>
              <w:b/>
              <w:sz w:val="24"/>
              <w:szCs w:val="24"/>
            </w:rPr>
            <w:t xml:space="preserve">Informe </w:t>
          </w:r>
          <w:r w:rsidR="009751EB">
            <w:rPr>
              <w:b/>
              <w:sz w:val="24"/>
              <w:szCs w:val="24"/>
            </w:rPr>
            <w:t>AFG</w:t>
          </w:r>
        </w:p>
      </w:tc>
      <w:tc>
        <w:tcPr>
          <w:tcW w:w="2126" w:type="dxa"/>
          <w:shd w:val="clear" w:color="auto" w:fill="auto"/>
          <w:vAlign w:val="center"/>
        </w:tcPr>
        <w:p w14:paraId="440AA8E6" w14:textId="5E71CF7D" w:rsidR="003E146E" w:rsidRPr="005A1DA3" w:rsidRDefault="003E146E" w:rsidP="00A44844">
          <w:pPr>
            <w:tabs>
              <w:tab w:val="center" w:pos="4252"/>
              <w:tab w:val="right" w:pos="8504"/>
            </w:tabs>
            <w:overflowPunct w:val="0"/>
            <w:autoSpaceDE w:val="0"/>
            <w:autoSpaceDN w:val="0"/>
            <w:adjustRightInd w:val="0"/>
            <w:textAlignment w:val="baseline"/>
            <w:rPr>
              <w:sz w:val="20"/>
              <w:szCs w:val="20"/>
            </w:rPr>
          </w:pPr>
          <w:r w:rsidRPr="005A1DA3">
            <w:rPr>
              <w:sz w:val="20"/>
              <w:szCs w:val="20"/>
            </w:rPr>
            <w:t>Versión:  0</w:t>
          </w:r>
          <w:r w:rsidR="00D04987">
            <w:rPr>
              <w:sz w:val="20"/>
              <w:szCs w:val="20"/>
            </w:rPr>
            <w:t>2</w:t>
          </w:r>
          <w:r w:rsidRPr="005A1DA3">
            <w:rPr>
              <w:sz w:val="20"/>
              <w:szCs w:val="20"/>
            </w:rPr>
            <w:t xml:space="preserve"> - 2</w:t>
          </w:r>
          <w:r w:rsidR="00D04987">
            <w:rPr>
              <w:sz w:val="20"/>
              <w:szCs w:val="20"/>
            </w:rPr>
            <w:t>1</w:t>
          </w:r>
        </w:p>
        <w:p w14:paraId="67FE4E3A" w14:textId="18D7D3AD" w:rsidR="003E146E" w:rsidRPr="005A1DA3" w:rsidRDefault="003E146E" w:rsidP="00A44844">
          <w:pPr>
            <w:tabs>
              <w:tab w:val="center" w:pos="4252"/>
              <w:tab w:val="right" w:pos="8504"/>
            </w:tabs>
            <w:overflowPunct w:val="0"/>
            <w:autoSpaceDE w:val="0"/>
            <w:autoSpaceDN w:val="0"/>
            <w:adjustRightInd w:val="0"/>
            <w:textAlignment w:val="baseline"/>
            <w:rPr>
              <w:sz w:val="20"/>
              <w:szCs w:val="20"/>
            </w:rPr>
          </w:pPr>
          <w:r w:rsidRPr="005A1DA3">
            <w:rPr>
              <w:sz w:val="20"/>
              <w:szCs w:val="20"/>
            </w:rPr>
            <w:t xml:space="preserve">Fecha: </w:t>
          </w:r>
          <w:r w:rsidR="00D04987">
            <w:rPr>
              <w:sz w:val="20"/>
              <w:szCs w:val="20"/>
            </w:rPr>
            <w:t>21</w:t>
          </w:r>
          <w:r w:rsidRPr="005A1DA3">
            <w:rPr>
              <w:sz w:val="20"/>
              <w:szCs w:val="20"/>
            </w:rPr>
            <w:t xml:space="preserve"> – 0</w:t>
          </w:r>
          <w:r w:rsidR="00A52EDD">
            <w:rPr>
              <w:sz w:val="20"/>
              <w:szCs w:val="20"/>
            </w:rPr>
            <w:t>5</w:t>
          </w:r>
          <w:r w:rsidRPr="005A1DA3">
            <w:rPr>
              <w:sz w:val="20"/>
              <w:szCs w:val="20"/>
            </w:rPr>
            <w:t xml:space="preserve"> -2</w:t>
          </w:r>
          <w:r w:rsidR="00D04987">
            <w:rPr>
              <w:sz w:val="20"/>
              <w:szCs w:val="20"/>
            </w:rPr>
            <w:t>1</w:t>
          </w:r>
        </w:p>
      </w:tc>
    </w:tr>
    <w:tr w:rsidR="003E146E" w:rsidRPr="00A44844" w14:paraId="46B0FC18" w14:textId="77777777" w:rsidTr="00D13EB3">
      <w:trPr>
        <w:trHeight w:val="20"/>
      </w:trPr>
      <w:tc>
        <w:tcPr>
          <w:tcW w:w="0" w:type="auto"/>
          <w:vMerge/>
          <w:shd w:val="clear" w:color="auto" w:fill="auto"/>
        </w:tcPr>
        <w:p w14:paraId="40E7AC77" w14:textId="77777777" w:rsidR="003E146E" w:rsidRPr="00A44844" w:rsidRDefault="003E146E" w:rsidP="00A44844">
          <w:pPr>
            <w:tabs>
              <w:tab w:val="center" w:pos="4252"/>
              <w:tab w:val="right" w:pos="8504"/>
            </w:tabs>
            <w:overflowPunct w:val="0"/>
            <w:autoSpaceDE w:val="0"/>
            <w:autoSpaceDN w:val="0"/>
            <w:adjustRightInd w:val="0"/>
            <w:jc w:val="center"/>
            <w:textAlignment w:val="baseline"/>
            <w:rPr>
              <w:noProof/>
              <w:color w:val="000000"/>
              <w:sz w:val="24"/>
              <w:szCs w:val="24"/>
              <w:lang w:eastAsia="es-CO"/>
            </w:rPr>
          </w:pPr>
        </w:p>
      </w:tc>
      <w:tc>
        <w:tcPr>
          <w:tcW w:w="7431" w:type="dxa"/>
          <w:shd w:val="clear" w:color="auto" w:fill="auto"/>
          <w:vAlign w:val="center"/>
        </w:tcPr>
        <w:p w14:paraId="5875932C" w14:textId="77777777" w:rsidR="003E146E" w:rsidRPr="00A44844" w:rsidRDefault="003E146E" w:rsidP="00A44844">
          <w:pPr>
            <w:tabs>
              <w:tab w:val="center" w:pos="4252"/>
              <w:tab w:val="right" w:pos="8504"/>
            </w:tabs>
            <w:overflowPunct w:val="0"/>
            <w:autoSpaceDE w:val="0"/>
            <w:autoSpaceDN w:val="0"/>
            <w:adjustRightInd w:val="0"/>
            <w:jc w:val="center"/>
            <w:textAlignment w:val="baseline"/>
            <w:rPr>
              <w:b/>
              <w:sz w:val="24"/>
              <w:szCs w:val="24"/>
            </w:rPr>
          </w:pPr>
          <w:bookmarkStart w:id="38" w:name="_Hlk11076440"/>
          <w:r w:rsidRPr="00A44844">
            <w:rPr>
              <w:bCs/>
              <w:sz w:val="24"/>
              <w:szCs w:val="24"/>
            </w:rPr>
            <w:t>Auditoría</w:t>
          </w:r>
          <w:bookmarkEnd w:id="38"/>
          <w:r w:rsidRPr="00A44844">
            <w:rPr>
              <w:bCs/>
              <w:sz w:val="24"/>
              <w:szCs w:val="24"/>
            </w:rPr>
            <w:t xml:space="preserve"> Financiera y de Gestión</w:t>
          </w:r>
        </w:p>
      </w:tc>
      <w:tc>
        <w:tcPr>
          <w:tcW w:w="2126" w:type="dxa"/>
          <w:shd w:val="clear" w:color="auto" w:fill="auto"/>
          <w:vAlign w:val="center"/>
        </w:tcPr>
        <w:p w14:paraId="319BF273" w14:textId="77777777" w:rsidR="003E146E" w:rsidRPr="005A1DA3" w:rsidRDefault="003E146E" w:rsidP="00A44844">
          <w:pPr>
            <w:tabs>
              <w:tab w:val="center" w:pos="4252"/>
              <w:tab w:val="right" w:pos="8504"/>
            </w:tabs>
            <w:overflowPunct w:val="0"/>
            <w:autoSpaceDE w:val="0"/>
            <w:autoSpaceDN w:val="0"/>
            <w:adjustRightInd w:val="0"/>
            <w:textAlignment w:val="baseline"/>
            <w:rPr>
              <w:sz w:val="20"/>
              <w:szCs w:val="20"/>
            </w:rPr>
          </w:pPr>
          <w:r w:rsidRPr="005A1DA3">
            <w:rPr>
              <w:sz w:val="20"/>
              <w:szCs w:val="20"/>
            </w:rPr>
            <w:t xml:space="preserve">Página </w:t>
          </w:r>
          <w:r w:rsidRPr="005A1DA3">
            <w:rPr>
              <w:b/>
              <w:sz w:val="20"/>
              <w:szCs w:val="20"/>
            </w:rPr>
            <w:fldChar w:fldCharType="begin"/>
          </w:r>
          <w:r w:rsidRPr="005A1DA3">
            <w:rPr>
              <w:b/>
              <w:sz w:val="20"/>
              <w:szCs w:val="20"/>
            </w:rPr>
            <w:instrText>PAGE  \* Arabic  \* MERGEFORMAT</w:instrText>
          </w:r>
          <w:r w:rsidRPr="005A1DA3">
            <w:rPr>
              <w:b/>
              <w:sz w:val="20"/>
              <w:szCs w:val="20"/>
            </w:rPr>
            <w:fldChar w:fldCharType="separate"/>
          </w:r>
          <w:r w:rsidRPr="005A1DA3">
            <w:rPr>
              <w:b/>
              <w:noProof/>
              <w:sz w:val="20"/>
              <w:szCs w:val="20"/>
            </w:rPr>
            <w:t>1</w:t>
          </w:r>
          <w:r w:rsidRPr="005A1DA3">
            <w:rPr>
              <w:b/>
              <w:sz w:val="20"/>
              <w:szCs w:val="20"/>
            </w:rPr>
            <w:fldChar w:fldCharType="end"/>
          </w:r>
          <w:r w:rsidRPr="005A1DA3">
            <w:rPr>
              <w:sz w:val="20"/>
              <w:szCs w:val="20"/>
            </w:rPr>
            <w:t xml:space="preserve"> de </w:t>
          </w:r>
          <w:r w:rsidRPr="005A1DA3">
            <w:rPr>
              <w:b/>
              <w:sz w:val="20"/>
              <w:szCs w:val="20"/>
            </w:rPr>
            <w:fldChar w:fldCharType="begin"/>
          </w:r>
          <w:r w:rsidRPr="005A1DA3">
            <w:rPr>
              <w:b/>
              <w:sz w:val="20"/>
              <w:szCs w:val="20"/>
            </w:rPr>
            <w:instrText>NUMPAGES  \* Arabic  \* MERGEFORMAT</w:instrText>
          </w:r>
          <w:r w:rsidRPr="005A1DA3">
            <w:rPr>
              <w:b/>
              <w:sz w:val="20"/>
              <w:szCs w:val="20"/>
            </w:rPr>
            <w:fldChar w:fldCharType="separate"/>
          </w:r>
          <w:r w:rsidRPr="005A1DA3">
            <w:rPr>
              <w:b/>
              <w:noProof/>
              <w:sz w:val="20"/>
              <w:szCs w:val="20"/>
            </w:rPr>
            <w:t>22</w:t>
          </w:r>
          <w:r w:rsidRPr="005A1DA3">
            <w:rPr>
              <w:b/>
              <w:sz w:val="20"/>
              <w:szCs w:val="20"/>
            </w:rPr>
            <w:fldChar w:fldCharType="end"/>
          </w:r>
        </w:p>
      </w:tc>
    </w:tr>
  </w:tbl>
  <w:p w14:paraId="5CCFAAE5" w14:textId="42655013" w:rsidR="003E146E" w:rsidRPr="007D3B9A" w:rsidRDefault="003E146E" w:rsidP="007D3B9A">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08EB1C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0246741"/>
    <w:multiLevelType w:val="multilevel"/>
    <w:tmpl w:val="17463A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2" w15:restartNumberingAfterBreak="0">
    <w:nsid w:val="1AF863E8"/>
    <w:multiLevelType w:val="hybridMultilevel"/>
    <w:tmpl w:val="E00A6966"/>
    <w:lvl w:ilvl="0" w:tplc="0C0A0001">
      <w:start w:val="1"/>
      <w:numFmt w:val="bullet"/>
      <w:lvlText w:val=""/>
      <w:lvlJc w:val="left"/>
      <w:pPr>
        <w:tabs>
          <w:tab w:val="num" w:pos="780"/>
        </w:tabs>
        <w:ind w:left="780" w:hanging="360"/>
      </w:pPr>
      <w:rPr>
        <w:rFonts w:ascii="Symbol" w:hAnsi="Symbol" w:cs="Symbol"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5">
      <w:start w:val="1"/>
      <w:numFmt w:val="bullet"/>
      <w:lvlText w:val=""/>
      <w:lvlJc w:val="left"/>
      <w:pPr>
        <w:tabs>
          <w:tab w:val="num" w:pos="2220"/>
        </w:tabs>
        <w:ind w:left="2220" w:hanging="360"/>
      </w:pPr>
      <w:rPr>
        <w:rFonts w:ascii="Wingdings" w:hAnsi="Wingdings" w:cs="Wingdings" w:hint="default"/>
      </w:rPr>
    </w:lvl>
    <w:lvl w:ilvl="3" w:tplc="0C0A0001">
      <w:start w:val="1"/>
      <w:numFmt w:val="bullet"/>
      <w:lvlText w:val=""/>
      <w:lvlJc w:val="left"/>
      <w:pPr>
        <w:tabs>
          <w:tab w:val="num" w:pos="2940"/>
        </w:tabs>
        <w:ind w:left="2940" w:hanging="360"/>
      </w:pPr>
      <w:rPr>
        <w:rFonts w:ascii="Symbol" w:hAnsi="Symbol" w:cs="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cs="Wingdings" w:hint="default"/>
      </w:rPr>
    </w:lvl>
    <w:lvl w:ilvl="6" w:tplc="0C0A0001">
      <w:start w:val="1"/>
      <w:numFmt w:val="bullet"/>
      <w:lvlText w:val=""/>
      <w:lvlJc w:val="left"/>
      <w:pPr>
        <w:tabs>
          <w:tab w:val="num" w:pos="5100"/>
        </w:tabs>
        <w:ind w:left="5100" w:hanging="360"/>
      </w:pPr>
      <w:rPr>
        <w:rFonts w:ascii="Symbol" w:hAnsi="Symbol" w:cs="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cs="Wingdings" w:hint="default"/>
      </w:rPr>
    </w:lvl>
  </w:abstractNum>
  <w:abstractNum w:abstractNumId="3" w15:restartNumberingAfterBreak="0">
    <w:nsid w:val="1DD238CC"/>
    <w:multiLevelType w:val="hybridMultilevel"/>
    <w:tmpl w:val="944E1F94"/>
    <w:lvl w:ilvl="0" w:tplc="A6CE9AA0">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B1B74A9"/>
    <w:multiLevelType w:val="hybridMultilevel"/>
    <w:tmpl w:val="97FE8A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2971625"/>
    <w:multiLevelType w:val="hybridMultilevel"/>
    <w:tmpl w:val="994EF6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7626767"/>
    <w:multiLevelType w:val="multilevel"/>
    <w:tmpl w:val="EA3807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3FCE1271"/>
    <w:multiLevelType w:val="hybridMultilevel"/>
    <w:tmpl w:val="6D5CF1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021637B"/>
    <w:multiLevelType w:val="hybridMultilevel"/>
    <w:tmpl w:val="1A0A55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3386FA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8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D86AD4"/>
    <w:multiLevelType w:val="hybridMultilevel"/>
    <w:tmpl w:val="CF384F2E"/>
    <w:lvl w:ilvl="0" w:tplc="16CCD1B4">
      <w:start w:val="3"/>
      <w:numFmt w:val="bullet"/>
      <w:lvlText w:val=""/>
      <w:lvlJc w:val="left"/>
      <w:pPr>
        <w:ind w:left="720" w:hanging="360"/>
      </w:pPr>
      <w:rPr>
        <w:rFonts w:ascii="Symbol" w:eastAsia="Calibri" w:hAnsi="Symbol" w:cs="Arial" w:hint="default"/>
      </w:rPr>
    </w:lvl>
    <w:lvl w:ilvl="1" w:tplc="8DEE76DC">
      <w:numFmt w:val="bullet"/>
      <w:lvlText w:val="-"/>
      <w:lvlJc w:val="left"/>
      <w:pPr>
        <w:ind w:left="1440" w:hanging="360"/>
      </w:pPr>
      <w:rPr>
        <w:rFonts w:ascii="Arial" w:eastAsia="Times New Roman" w:hAnsi="Arial" w:cs="Arial"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5AC2A1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8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88438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9D36A5"/>
    <w:multiLevelType w:val="multilevel"/>
    <w:tmpl w:val="DD8E4094"/>
    <w:lvl w:ilvl="0">
      <w:start w:val="1"/>
      <w:numFmt w:val="decimal"/>
      <w:lvlText w:val="%1."/>
      <w:lvlJc w:val="left"/>
      <w:pPr>
        <w:ind w:left="720" w:hanging="360"/>
      </w:pPr>
      <w:rPr>
        <w:rFonts w:eastAsia="Arial Unicode MS" w:hint="default"/>
        <w:b/>
        <w:bCs/>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BAF1D4F"/>
    <w:multiLevelType w:val="hybridMultilevel"/>
    <w:tmpl w:val="310A95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98D1594"/>
    <w:multiLevelType w:val="hybridMultilevel"/>
    <w:tmpl w:val="1032AE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7F8C6423"/>
    <w:multiLevelType w:val="hybridMultilevel"/>
    <w:tmpl w:val="EA3807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8"/>
  </w:num>
  <w:num w:numId="6">
    <w:abstractNumId w:val="15"/>
  </w:num>
  <w:num w:numId="7">
    <w:abstractNumId w:val="0"/>
  </w:num>
  <w:num w:numId="8">
    <w:abstractNumId w:val="13"/>
  </w:num>
  <w:num w:numId="9">
    <w:abstractNumId w:val="1"/>
  </w:num>
  <w:num w:numId="10">
    <w:abstractNumId w:val="10"/>
  </w:num>
  <w:num w:numId="11">
    <w:abstractNumId w:val="14"/>
  </w:num>
  <w:num w:numId="12">
    <w:abstractNumId w:val="7"/>
  </w:num>
  <w:num w:numId="13">
    <w:abstractNumId w:val="9"/>
  </w:num>
  <w:num w:numId="14">
    <w:abstractNumId w:val="11"/>
  </w:num>
  <w:num w:numId="15">
    <w:abstractNumId w:val="16"/>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s-CO" w:vendorID="64" w:dllVersion="6" w:nlCheck="1" w:checkStyle="0"/>
  <w:activeWritingStyle w:appName="MSWord" w:lang="es-ES_tradnl" w:vendorID="64" w:dllVersion="6" w:nlCheck="1" w:checkStyle="0"/>
  <w:activeWritingStyle w:appName="MSWord" w:lang="es-CR" w:vendorID="64" w:dllVersion="6" w:nlCheck="1" w:checkStyle="0"/>
  <w:activeWritingStyle w:appName="MSWord" w:lang="es-DO" w:vendorID="64" w:dllVersion="6" w:nlCheck="1" w:checkStyle="0"/>
  <w:activeWritingStyle w:appName="MSWord" w:lang="es-PE"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E3"/>
    <w:rsid w:val="00003245"/>
    <w:rsid w:val="00003D21"/>
    <w:rsid w:val="00006923"/>
    <w:rsid w:val="00010925"/>
    <w:rsid w:val="00015D9C"/>
    <w:rsid w:val="00023D0F"/>
    <w:rsid w:val="00047F91"/>
    <w:rsid w:val="00055947"/>
    <w:rsid w:val="000617CA"/>
    <w:rsid w:val="0007718C"/>
    <w:rsid w:val="000845F2"/>
    <w:rsid w:val="000861A5"/>
    <w:rsid w:val="00086462"/>
    <w:rsid w:val="00087421"/>
    <w:rsid w:val="0008752C"/>
    <w:rsid w:val="00090325"/>
    <w:rsid w:val="00095394"/>
    <w:rsid w:val="00096DF4"/>
    <w:rsid w:val="000A2F2D"/>
    <w:rsid w:val="000B38A0"/>
    <w:rsid w:val="000B7F94"/>
    <w:rsid w:val="000D1A83"/>
    <w:rsid w:val="000E7918"/>
    <w:rsid w:val="000F7656"/>
    <w:rsid w:val="00101AC8"/>
    <w:rsid w:val="00104088"/>
    <w:rsid w:val="00121BBA"/>
    <w:rsid w:val="00124881"/>
    <w:rsid w:val="00127416"/>
    <w:rsid w:val="00132E3B"/>
    <w:rsid w:val="0013457B"/>
    <w:rsid w:val="001400B7"/>
    <w:rsid w:val="00146AF7"/>
    <w:rsid w:val="001514D5"/>
    <w:rsid w:val="00151BE5"/>
    <w:rsid w:val="00160949"/>
    <w:rsid w:val="00163FAA"/>
    <w:rsid w:val="00167F1D"/>
    <w:rsid w:val="001711DA"/>
    <w:rsid w:val="00186B3B"/>
    <w:rsid w:val="00196A88"/>
    <w:rsid w:val="00197478"/>
    <w:rsid w:val="001A08FE"/>
    <w:rsid w:val="001C09D3"/>
    <w:rsid w:val="001C34EC"/>
    <w:rsid w:val="001C4A8C"/>
    <w:rsid w:val="001D441B"/>
    <w:rsid w:val="001D6A7F"/>
    <w:rsid w:val="001E2E0B"/>
    <w:rsid w:val="001E49A2"/>
    <w:rsid w:val="001E53C5"/>
    <w:rsid w:val="001F0E4A"/>
    <w:rsid w:val="001F1D65"/>
    <w:rsid w:val="001F7284"/>
    <w:rsid w:val="00216A6D"/>
    <w:rsid w:val="00222AA7"/>
    <w:rsid w:val="00224A4C"/>
    <w:rsid w:val="00234DE3"/>
    <w:rsid w:val="0023548E"/>
    <w:rsid w:val="002355BB"/>
    <w:rsid w:val="002370CB"/>
    <w:rsid w:val="0024101C"/>
    <w:rsid w:val="002561BC"/>
    <w:rsid w:val="002631F9"/>
    <w:rsid w:val="00272007"/>
    <w:rsid w:val="00280F27"/>
    <w:rsid w:val="002960A0"/>
    <w:rsid w:val="002A2152"/>
    <w:rsid w:val="002A7B52"/>
    <w:rsid w:val="002C11C5"/>
    <w:rsid w:val="002C272D"/>
    <w:rsid w:val="002C2A06"/>
    <w:rsid w:val="002C6D60"/>
    <w:rsid w:val="002C7596"/>
    <w:rsid w:val="002D2A08"/>
    <w:rsid w:val="002D38D1"/>
    <w:rsid w:val="003037CA"/>
    <w:rsid w:val="0030767F"/>
    <w:rsid w:val="00322F05"/>
    <w:rsid w:val="00323A29"/>
    <w:rsid w:val="00323DFD"/>
    <w:rsid w:val="00326D6A"/>
    <w:rsid w:val="0034026D"/>
    <w:rsid w:val="00341463"/>
    <w:rsid w:val="00345598"/>
    <w:rsid w:val="003658DF"/>
    <w:rsid w:val="003735BF"/>
    <w:rsid w:val="00376ED5"/>
    <w:rsid w:val="0039260B"/>
    <w:rsid w:val="003A2FD2"/>
    <w:rsid w:val="003A68EE"/>
    <w:rsid w:val="003A77FD"/>
    <w:rsid w:val="003B30B5"/>
    <w:rsid w:val="003B5FE3"/>
    <w:rsid w:val="003C0E27"/>
    <w:rsid w:val="003C4610"/>
    <w:rsid w:val="003C7B14"/>
    <w:rsid w:val="003D5B2C"/>
    <w:rsid w:val="003E146E"/>
    <w:rsid w:val="003E21B1"/>
    <w:rsid w:val="003F19DD"/>
    <w:rsid w:val="003F54F8"/>
    <w:rsid w:val="00400764"/>
    <w:rsid w:val="00410E32"/>
    <w:rsid w:val="0041259E"/>
    <w:rsid w:val="00412687"/>
    <w:rsid w:val="0041514C"/>
    <w:rsid w:val="0042269A"/>
    <w:rsid w:val="004251F7"/>
    <w:rsid w:val="004376C3"/>
    <w:rsid w:val="00442EDC"/>
    <w:rsid w:val="004440A6"/>
    <w:rsid w:val="004458FA"/>
    <w:rsid w:val="00451603"/>
    <w:rsid w:val="004516A2"/>
    <w:rsid w:val="004518F8"/>
    <w:rsid w:val="004552D5"/>
    <w:rsid w:val="004602A1"/>
    <w:rsid w:val="00460C45"/>
    <w:rsid w:val="00466D39"/>
    <w:rsid w:val="0046749A"/>
    <w:rsid w:val="00471F5B"/>
    <w:rsid w:val="0048020C"/>
    <w:rsid w:val="004824CA"/>
    <w:rsid w:val="004A0DB9"/>
    <w:rsid w:val="004B396E"/>
    <w:rsid w:val="004B730D"/>
    <w:rsid w:val="004C0347"/>
    <w:rsid w:val="004D6C83"/>
    <w:rsid w:val="004E0F66"/>
    <w:rsid w:val="004E68F7"/>
    <w:rsid w:val="004F2085"/>
    <w:rsid w:val="004F40B5"/>
    <w:rsid w:val="005031AB"/>
    <w:rsid w:val="00526DF5"/>
    <w:rsid w:val="00533B55"/>
    <w:rsid w:val="00536038"/>
    <w:rsid w:val="0054202E"/>
    <w:rsid w:val="00543764"/>
    <w:rsid w:val="00543ADD"/>
    <w:rsid w:val="0054588D"/>
    <w:rsid w:val="005672CF"/>
    <w:rsid w:val="005775D2"/>
    <w:rsid w:val="005957D5"/>
    <w:rsid w:val="005A1828"/>
    <w:rsid w:val="005A1DA3"/>
    <w:rsid w:val="005B150A"/>
    <w:rsid w:val="005B2B8E"/>
    <w:rsid w:val="005B68F5"/>
    <w:rsid w:val="005C26A1"/>
    <w:rsid w:val="005D029C"/>
    <w:rsid w:val="005D1A6B"/>
    <w:rsid w:val="005E226F"/>
    <w:rsid w:val="005F7C33"/>
    <w:rsid w:val="00605B6C"/>
    <w:rsid w:val="00620583"/>
    <w:rsid w:val="006214D1"/>
    <w:rsid w:val="00621760"/>
    <w:rsid w:val="00625F55"/>
    <w:rsid w:val="00630C34"/>
    <w:rsid w:val="006315E1"/>
    <w:rsid w:val="006327D5"/>
    <w:rsid w:val="00636AEA"/>
    <w:rsid w:val="006409DF"/>
    <w:rsid w:val="00643A9F"/>
    <w:rsid w:val="006443DF"/>
    <w:rsid w:val="00645261"/>
    <w:rsid w:val="00653E2B"/>
    <w:rsid w:val="00661AFF"/>
    <w:rsid w:val="00664287"/>
    <w:rsid w:val="00666C4F"/>
    <w:rsid w:val="00686D4F"/>
    <w:rsid w:val="00691055"/>
    <w:rsid w:val="006926F4"/>
    <w:rsid w:val="00695FF6"/>
    <w:rsid w:val="006A1F97"/>
    <w:rsid w:val="006C025D"/>
    <w:rsid w:val="006D39A6"/>
    <w:rsid w:val="006E17CE"/>
    <w:rsid w:val="006E27F2"/>
    <w:rsid w:val="006F02F0"/>
    <w:rsid w:val="006F1D62"/>
    <w:rsid w:val="006F2910"/>
    <w:rsid w:val="006F35DC"/>
    <w:rsid w:val="006F5475"/>
    <w:rsid w:val="00702827"/>
    <w:rsid w:val="00711513"/>
    <w:rsid w:val="00716243"/>
    <w:rsid w:val="007264F0"/>
    <w:rsid w:val="007432DF"/>
    <w:rsid w:val="007454B4"/>
    <w:rsid w:val="007529A5"/>
    <w:rsid w:val="00760DBE"/>
    <w:rsid w:val="00762E1D"/>
    <w:rsid w:val="00774232"/>
    <w:rsid w:val="0077509E"/>
    <w:rsid w:val="00775B14"/>
    <w:rsid w:val="00777ACC"/>
    <w:rsid w:val="0078075A"/>
    <w:rsid w:val="00783094"/>
    <w:rsid w:val="00785D72"/>
    <w:rsid w:val="00793BB5"/>
    <w:rsid w:val="007965C7"/>
    <w:rsid w:val="007A6F9B"/>
    <w:rsid w:val="007C2076"/>
    <w:rsid w:val="007C548D"/>
    <w:rsid w:val="007C6739"/>
    <w:rsid w:val="007D1916"/>
    <w:rsid w:val="007D3B9A"/>
    <w:rsid w:val="007E1995"/>
    <w:rsid w:val="007E2A24"/>
    <w:rsid w:val="00813BA2"/>
    <w:rsid w:val="00813E51"/>
    <w:rsid w:val="0081427B"/>
    <w:rsid w:val="00815296"/>
    <w:rsid w:val="008160DC"/>
    <w:rsid w:val="00817A6C"/>
    <w:rsid w:val="00820537"/>
    <w:rsid w:val="00821553"/>
    <w:rsid w:val="00824AC4"/>
    <w:rsid w:val="00827F36"/>
    <w:rsid w:val="008307C4"/>
    <w:rsid w:val="008352F3"/>
    <w:rsid w:val="00837943"/>
    <w:rsid w:val="00840416"/>
    <w:rsid w:val="008449FA"/>
    <w:rsid w:val="00846A1D"/>
    <w:rsid w:val="008521A0"/>
    <w:rsid w:val="00855605"/>
    <w:rsid w:val="00856FC3"/>
    <w:rsid w:val="00863B85"/>
    <w:rsid w:val="00864108"/>
    <w:rsid w:val="00867674"/>
    <w:rsid w:val="00873474"/>
    <w:rsid w:val="00876BA0"/>
    <w:rsid w:val="008A327E"/>
    <w:rsid w:val="008A52F2"/>
    <w:rsid w:val="008C5D49"/>
    <w:rsid w:val="008D196B"/>
    <w:rsid w:val="008E6EC1"/>
    <w:rsid w:val="008F0A4F"/>
    <w:rsid w:val="008F49BF"/>
    <w:rsid w:val="008F4CF8"/>
    <w:rsid w:val="008F5D2C"/>
    <w:rsid w:val="008F7B0A"/>
    <w:rsid w:val="00902961"/>
    <w:rsid w:val="009155BC"/>
    <w:rsid w:val="00925E8A"/>
    <w:rsid w:val="00930545"/>
    <w:rsid w:val="00936A3D"/>
    <w:rsid w:val="009400EF"/>
    <w:rsid w:val="00956B88"/>
    <w:rsid w:val="009703CA"/>
    <w:rsid w:val="009739FD"/>
    <w:rsid w:val="00974FDD"/>
    <w:rsid w:val="009751EB"/>
    <w:rsid w:val="00992417"/>
    <w:rsid w:val="00996D4C"/>
    <w:rsid w:val="009A3C3C"/>
    <w:rsid w:val="009A7EF8"/>
    <w:rsid w:val="009B4E71"/>
    <w:rsid w:val="009E215E"/>
    <w:rsid w:val="009E290B"/>
    <w:rsid w:val="009E2D3C"/>
    <w:rsid w:val="009E3AB4"/>
    <w:rsid w:val="009E7BF3"/>
    <w:rsid w:val="009F3877"/>
    <w:rsid w:val="00A021E5"/>
    <w:rsid w:val="00A062FA"/>
    <w:rsid w:val="00A13529"/>
    <w:rsid w:val="00A16229"/>
    <w:rsid w:val="00A224B1"/>
    <w:rsid w:val="00A22AF4"/>
    <w:rsid w:val="00A22D4A"/>
    <w:rsid w:val="00A23964"/>
    <w:rsid w:val="00A25D1F"/>
    <w:rsid w:val="00A2708F"/>
    <w:rsid w:val="00A3335E"/>
    <w:rsid w:val="00A34E9F"/>
    <w:rsid w:val="00A41C8A"/>
    <w:rsid w:val="00A42268"/>
    <w:rsid w:val="00A44844"/>
    <w:rsid w:val="00A44DE7"/>
    <w:rsid w:val="00A52EDD"/>
    <w:rsid w:val="00A5488B"/>
    <w:rsid w:val="00A61A21"/>
    <w:rsid w:val="00A6231B"/>
    <w:rsid w:val="00A6258C"/>
    <w:rsid w:val="00A62A32"/>
    <w:rsid w:val="00A65ACB"/>
    <w:rsid w:val="00A70C09"/>
    <w:rsid w:val="00A75000"/>
    <w:rsid w:val="00AB2E3C"/>
    <w:rsid w:val="00AB672D"/>
    <w:rsid w:val="00AB7445"/>
    <w:rsid w:val="00AC35B3"/>
    <w:rsid w:val="00AC5FDB"/>
    <w:rsid w:val="00AD69EC"/>
    <w:rsid w:val="00AE1587"/>
    <w:rsid w:val="00AE4D7E"/>
    <w:rsid w:val="00AF0E07"/>
    <w:rsid w:val="00AF604D"/>
    <w:rsid w:val="00AF7017"/>
    <w:rsid w:val="00B01DDC"/>
    <w:rsid w:val="00B05CFE"/>
    <w:rsid w:val="00B10BEA"/>
    <w:rsid w:val="00B12545"/>
    <w:rsid w:val="00B13183"/>
    <w:rsid w:val="00B26AF6"/>
    <w:rsid w:val="00B35980"/>
    <w:rsid w:val="00B36D0B"/>
    <w:rsid w:val="00B40EF5"/>
    <w:rsid w:val="00B518FE"/>
    <w:rsid w:val="00B628B4"/>
    <w:rsid w:val="00B6450F"/>
    <w:rsid w:val="00B709DA"/>
    <w:rsid w:val="00B74196"/>
    <w:rsid w:val="00B74258"/>
    <w:rsid w:val="00B84393"/>
    <w:rsid w:val="00B9477E"/>
    <w:rsid w:val="00BA464B"/>
    <w:rsid w:val="00BA79C0"/>
    <w:rsid w:val="00BB400A"/>
    <w:rsid w:val="00BB5ED8"/>
    <w:rsid w:val="00BD3F67"/>
    <w:rsid w:val="00BD402D"/>
    <w:rsid w:val="00BD6217"/>
    <w:rsid w:val="00BE6B45"/>
    <w:rsid w:val="00BF19B3"/>
    <w:rsid w:val="00BF4CE7"/>
    <w:rsid w:val="00BF61EF"/>
    <w:rsid w:val="00C01A07"/>
    <w:rsid w:val="00C07A00"/>
    <w:rsid w:val="00C12153"/>
    <w:rsid w:val="00C13261"/>
    <w:rsid w:val="00C150F9"/>
    <w:rsid w:val="00C234A8"/>
    <w:rsid w:val="00C254B5"/>
    <w:rsid w:val="00C32B29"/>
    <w:rsid w:val="00C36F13"/>
    <w:rsid w:val="00C41433"/>
    <w:rsid w:val="00C43EA3"/>
    <w:rsid w:val="00C4628B"/>
    <w:rsid w:val="00C46EF1"/>
    <w:rsid w:val="00C50C9F"/>
    <w:rsid w:val="00C519DE"/>
    <w:rsid w:val="00C5647F"/>
    <w:rsid w:val="00C56B8E"/>
    <w:rsid w:val="00C6090A"/>
    <w:rsid w:val="00C707A9"/>
    <w:rsid w:val="00C739BC"/>
    <w:rsid w:val="00C74D0C"/>
    <w:rsid w:val="00C77093"/>
    <w:rsid w:val="00C8383A"/>
    <w:rsid w:val="00C85853"/>
    <w:rsid w:val="00C97052"/>
    <w:rsid w:val="00CA0788"/>
    <w:rsid w:val="00CA39FE"/>
    <w:rsid w:val="00CA468B"/>
    <w:rsid w:val="00CB7AC6"/>
    <w:rsid w:val="00CC0D5C"/>
    <w:rsid w:val="00CC438C"/>
    <w:rsid w:val="00CC49AC"/>
    <w:rsid w:val="00CD0664"/>
    <w:rsid w:val="00CE1100"/>
    <w:rsid w:val="00CE5580"/>
    <w:rsid w:val="00CF1D50"/>
    <w:rsid w:val="00CF63F4"/>
    <w:rsid w:val="00CF7373"/>
    <w:rsid w:val="00D00234"/>
    <w:rsid w:val="00D01887"/>
    <w:rsid w:val="00D0197F"/>
    <w:rsid w:val="00D04987"/>
    <w:rsid w:val="00D10401"/>
    <w:rsid w:val="00D111D1"/>
    <w:rsid w:val="00D12087"/>
    <w:rsid w:val="00D13EB3"/>
    <w:rsid w:val="00D15325"/>
    <w:rsid w:val="00D15E8A"/>
    <w:rsid w:val="00D17CE5"/>
    <w:rsid w:val="00D17F95"/>
    <w:rsid w:val="00D24304"/>
    <w:rsid w:val="00D33E2F"/>
    <w:rsid w:val="00D36A51"/>
    <w:rsid w:val="00D37625"/>
    <w:rsid w:val="00D40496"/>
    <w:rsid w:val="00D42A78"/>
    <w:rsid w:val="00D430F1"/>
    <w:rsid w:val="00D43D60"/>
    <w:rsid w:val="00D447DB"/>
    <w:rsid w:val="00D539B6"/>
    <w:rsid w:val="00D67B13"/>
    <w:rsid w:val="00D75239"/>
    <w:rsid w:val="00D9118F"/>
    <w:rsid w:val="00D92A9E"/>
    <w:rsid w:val="00DA58E3"/>
    <w:rsid w:val="00DB032B"/>
    <w:rsid w:val="00DC0729"/>
    <w:rsid w:val="00DC148D"/>
    <w:rsid w:val="00DC6F05"/>
    <w:rsid w:val="00DD2658"/>
    <w:rsid w:val="00DE37FA"/>
    <w:rsid w:val="00DF47C3"/>
    <w:rsid w:val="00E0698C"/>
    <w:rsid w:val="00E16DB0"/>
    <w:rsid w:val="00E21C83"/>
    <w:rsid w:val="00E33C5F"/>
    <w:rsid w:val="00E34C7C"/>
    <w:rsid w:val="00E4343E"/>
    <w:rsid w:val="00E471D3"/>
    <w:rsid w:val="00E50D34"/>
    <w:rsid w:val="00E538DD"/>
    <w:rsid w:val="00E53A48"/>
    <w:rsid w:val="00E705DE"/>
    <w:rsid w:val="00E84687"/>
    <w:rsid w:val="00E870EC"/>
    <w:rsid w:val="00E95118"/>
    <w:rsid w:val="00EA1D9A"/>
    <w:rsid w:val="00EA327C"/>
    <w:rsid w:val="00EB6716"/>
    <w:rsid w:val="00EC57C5"/>
    <w:rsid w:val="00ED10C1"/>
    <w:rsid w:val="00ED617B"/>
    <w:rsid w:val="00ED7BD2"/>
    <w:rsid w:val="00EF4B67"/>
    <w:rsid w:val="00EF51EB"/>
    <w:rsid w:val="00F050BD"/>
    <w:rsid w:val="00F120F3"/>
    <w:rsid w:val="00F14167"/>
    <w:rsid w:val="00F1670B"/>
    <w:rsid w:val="00F20814"/>
    <w:rsid w:val="00F252F1"/>
    <w:rsid w:val="00F27002"/>
    <w:rsid w:val="00F355C1"/>
    <w:rsid w:val="00F379A4"/>
    <w:rsid w:val="00F43484"/>
    <w:rsid w:val="00F450C2"/>
    <w:rsid w:val="00F47C19"/>
    <w:rsid w:val="00F534AB"/>
    <w:rsid w:val="00F8062C"/>
    <w:rsid w:val="00F8419D"/>
    <w:rsid w:val="00F8736C"/>
    <w:rsid w:val="00F87397"/>
    <w:rsid w:val="00F95FB6"/>
    <w:rsid w:val="00FA0B12"/>
    <w:rsid w:val="00FA1BB8"/>
    <w:rsid w:val="00FA56B7"/>
    <w:rsid w:val="00FB29B5"/>
    <w:rsid w:val="00FB3B5D"/>
    <w:rsid w:val="00FC2DBD"/>
    <w:rsid w:val="00FC332B"/>
    <w:rsid w:val="00FC59C9"/>
    <w:rsid w:val="00FD72CF"/>
    <w:rsid w:val="00FF342C"/>
    <w:rsid w:val="00FF5933"/>
    <w:rsid w:val="00FF69A5"/>
    <w:rsid w:val="00FF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83582"/>
  <w15:chartTrackingRefBased/>
  <w15:docId w15:val="{626E6418-C01B-4572-A4D9-3D907467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7596"/>
    <w:pPr>
      <w:jc w:val="both"/>
    </w:pPr>
    <w:rPr>
      <w:rFonts w:ascii="Arial" w:eastAsia="Calibri" w:hAnsi="Arial" w:cs="Arial"/>
      <w:sz w:val="28"/>
      <w:szCs w:val="28"/>
      <w:lang w:val="es-PE"/>
    </w:rPr>
  </w:style>
  <w:style w:type="paragraph" w:styleId="Ttulo1">
    <w:name w:val="heading 1"/>
    <w:basedOn w:val="Normal"/>
    <w:next w:val="Normal"/>
    <w:link w:val="Ttulo1Car"/>
    <w:qFormat/>
    <w:rsid w:val="00466D39"/>
    <w:pPr>
      <w:keepNext/>
      <w:spacing w:before="240" w:after="60"/>
      <w:jc w:val="left"/>
      <w:outlineLvl w:val="0"/>
    </w:pPr>
    <w:rPr>
      <w:rFonts w:eastAsia="Times New Roman" w:cs="Times New Roman"/>
      <w:b/>
      <w:bCs/>
      <w:kern w:val="32"/>
      <w:sz w:val="32"/>
      <w:szCs w:val="32"/>
      <w:lang w:val="es-ES" w:eastAsia="es-ES"/>
    </w:rPr>
  </w:style>
  <w:style w:type="paragraph" w:styleId="Ttulo2">
    <w:name w:val="heading 2"/>
    <w:basedOn w:val="Normal"/>
    <w:next w:val="Normal"/>
    <w:link w:val="Ttulo2Car"/>
    <w:semiHidden/>
    <w:unhideWhenUsed/>
    <w:qFormat/>
    <w:rsid w:val="0086767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F5933"/>
    <w:pPr>
      <w:tabs>
        <w:tab w:val="center" w:pos="4252"/>
        <w:tab w:val="right" w:pos="8504"/>
      </w:tabs>
    </w:pPr>
    <w:rPr>
      <w:rFonts w:cs="Times New Roman"/>
    </w:rPr>
  </w:style>
  <w:style w:type="paragraph" w:styleId="Piedepgina">
    <w:name w:val="footer"/>
    <w:basedOn w:val="Normal"/>
    <w:link w:val="PiedepginaCar"/>
    <w:uiPriority w:val="99"/>
    <w:rsid w:val="00FF5933"/>
    <w:pPr>
      <w:tabs>
        <w:tab w:val="center" w:pos="4252"/>
        <w:tab w:val="right" w:pos="8504"/>
      </w:tabs>
    </w:pPr>
  </w:style>
  <w:style w:type="character" w:styleId="Hipervnculo">
    <w:name w:val="Hyperlink"/>
    <w:uiPriority w:val="99"/>
    <w:rsid w:val="00630C34"/>
    <w:rPr>
      <w:color w:val="0000FF"/>
      <w:u w:val="single"/>
    </w:rPr>
  </w:style>
  <w:style w:type="paragraph" w:customStyle="1" w:styleId="CarCarCar">
    <w:name w:val="Car Car Car"/>
    <w:basedOn w:val="Normal"/>
    <w:rsid w:val="00630C34"/>
    <w:pPr>
      <w:spacing w:after="160" w:line="240" w:lineRule="exact"/>
      <w:jc w:val="left"/>
    </w:pPr>
    <w:rPr>
      <w:rFonts w:ascii="Verdana" w:eastAsia="Times New Roman" w:hAnsi="Verdana" w:cs="Verdana"/>
      <w:sz w:val="20"/>
      <w:szCs w:val="20"/>
      <w:lang w:val="en-US"/>
    </w:rPr>
  </w:style>
  <w:style w:type="character" w:styleId="MquinadeescribirHTML">
    <w:name w:val="HTML Typewriter"/>
    <w:rsid w:val="00630C34"/>
    <w:rPr>
      <w:rFonts w:ascii="Courier New" w:eastAsia="Times New Roman" w:hAnsi="Courier New" w:cs="Courier New"/>
      <w:sz w:val="20"/>
      <w:szCs w:val="20"/>
    </w:rPr>
  </w:style>
  <w:style w:type="character" w:styleId="Textoennegrita">
    <w:name w:val="Strong"/>
    <w:qFormat/>
    <w:rsid w:val="00630C34"/>
    <w:rPr>
      <w:b/>
      <w:bCs/>
    </w:rPr>
  </w:style>
  <w:style w:type="paragraph" w:customStyle="1" w:styleId="Style1">
    <w:name w:val="Style 1"/>
    <w:rsid w:val="00630C34"/>
    <w:pPr>
      <w:widowControl w:val="0"/>
      <w:autoSpaceDE w:val="0"/>
      <w:autoSpaceDN w:val="0"/>
      <w:adjustRightInd w:val="0"/>
    </w:pPr>
    <w:rPr>
      <w:rFonts w:ascii="Arial" w:eastAsia="Calibri" w:hAnsi="Arial"/>
      <w:lang w:eastAsia="es-ES"/>
    </w:rPr>
  </w:style>
  <w:style w:type="character" w:customStyle="1" w:styleId="CharacterStyle1">
    <w:name w:val="Character Style 1"/>
    <w:rsid w:val="00630C34"/>
    <w:rPr>
      <w:sz w:val="20"/>
      <w:szCs w:val="20"/>
    </w:rPr>
  </w:style>
  <w:style w:type="paragraph" w:styleId="Ttulo">
    <w:name w:val="Title"/>
    <w:basedOn w:val="Normal"/>
    <w:qFormat/>
    <w:rsid w:val="004458FA"/>
    <w:pPr>
      <w:jc w:val="center"/>
    </w:pPr>
    <w:rPr>
      <w:rFonts w:eastAsia="Times New Roman" w:cs="Times New Roman"/>
      <w:sz w:val="24"/>
      <w:szCs w:val="24"/>
      <w:lang w:val="es-ES_tradnl" w:eastAsia="es-ES"/>
    </w:rPr>
  </w:style>
  <w:style w:type="paragraph" w:styleId="Textodeglobo">
    <w:name w:val="Balloon Text"/>
    <w:basedOn w:val="Normal"/>
    <w:link w:val="TextodegloboCar"/>
    <w:rsid w:val="003C7B14"/>
    <w:rPr>
      <w:rFonts w:ascii="Tahoma" w:hAnsi="Tahoma" w:cs="Times New Roman"/>
      <w:sz w:val="16"/>
      <w:szCs w:val="16"/>
    </w:rPr>
  </w:style>
  <w:style w:type="character" w:customStyle="1" w:styleId="TextodegloboCar">
    <w:name w:val="Texto de globo Car"/>
    <w:link w:val="Textodeglobo"/>
    <w:rsid w:val="003C7B14"/>
    <w:rPr>
      <w:rFonts w:ascii="Tahoma" w:eastAsia="Calibri" w:hAnsi="Tahoma" w:cs="Tahoma"/>
      <w:sz w:val="16"/>
      <w:szCs w:val="16"/>
      <w:lang w:val="es-PE" w:eastAsia="en-US"/>
    </w:rPr>
  </w:style>
  <w:style w:type="character" w:customStyle="1" w:styleId="EncabezadoCar">
    <w:name w:val="Encabezado Car"/>
    <w:link w:val="Encabezado"/>
    <w:uiPriority w:val="99"/>
    <w:rsid w:val="00F120F3"/>
    <w:rPr>
      <w:rFonts w:ascii="Arial" w:eastAsia="Calibri" w:hAnsi="Arial" w:cs="Arial"/>
      <w:sz w:val="28"/>
      <w:szCs w:val="28"/>
      <w:lang w:val="es-PE" w:eastAsia="en-US"/>
    </w:rPr>
  </w:style>
  <w:style w:type="paragraph" w:styleId="Prrafodelista">
    <w:name w:val="List Paragraph"/>
    <w:aliases w:val="Dot pt,No Spacing1,List Paragraph Char Char Char,Indicator Text,List Paragraph1,Numbered Para 1,Colorful List - Accent 11,Bullet 1,F5 List Paragraph,Bullet Points,List Paragraph,lp1,viñetas,List Paragraph2,MAIN CONTENT,Normal numbered,3"/>
    <w:basedOn w:val="Normal"/>
    <w:link w:val="PrrafodelistaCar"/>
    <w:uiPriority w:val="34"/>
    <w:qFormat/>
    <w:rsid w:val="005B150A"/>
    <w:pPr>
      <w:spacing w:after="200" w:line="276" w:lineRule="auto"/>
      <w:ind w:left="720"/>
      <w:contextualSpacing/>
      <w:jc w:val="left"/>
    </w:pPr>
    <w:rPr>
      <w:rFonts w:ascii="Calibri" w:eastAsia="Times New Roman" w:hAnsi="Calibri" w:cs="Times New Roman"/>
      <w:sz w:val="22"/>
      <w:szCs w:val="22"/>
      <w:lang w:val="es-ES" w:eastAsia="es-ES"/>
    </w:rPr>
  </w:style>
  <w:style w:type="paragraph" w:styleId="NormalWeb">
    <w:name w:val="Normal (Web)"/>
    <w:basedOn w:val="Normal"/>
    <w:uiPriority w:val="99"/>
    <w:unhideWhenUsed/>
    <w:rsid w:val="003F54F8"/>
    <w:pPr>
      <w:spacing w:before="100" w:beforeAutospacing="1" w:after="100" w:afterAutospacing="1"/>
      <w:jc w:val="left"/>
    </w:pPr>
    <w:rPr>
      <w:rFonts w:ascii="Times New Roman" w:eastAsia="Times New Roman" w:hAnsi="Times New Roman" w:cs="Times New Roman"/>
      <w:sz w:val="24"/>
      <w:szCs w:val="24"/>
      <w:lang w:val="es-CO" w:eastAsia="es-CO"/>
    </w:rPr>
  </w:style>
  <w:style w:type="paragraph" w:styleId="Sinespaciado">
    <w:name w:val="No Spacing"/>
    <w:link w:val="SinespaciadoCar"/>
    <w:uiPriority w:val="1"/>
    <w:qFormat/>
    <w:rsid w:val="00D10401"/>
    <w:rPr>
      <w:rFonts w:ascii="Calibri" w:eastAsia="Calibri" w:hAnsi="Calibri"/>
      <w:sz w:val="22"/>
      <w:szCs w:val="22"/>
      <w:lang w:val="es-CO"/>
    </w:rPr>
  </w:style>
  <w:style w:type="character" w:customStyle="1" w:styleId="Ttulo1Car">
    <w:name w:val="Título 1 Car"/>
    <w:link w:val="Ttulo1"/>
    <w:rsid w:val="00466D39"/>
    <w:rPr>
      <w:rFonts w:ascii="Arial" w:hAnsi="Arial" w:cs="Arial"/>
      <w:b/>
      <w:bCs/>
      <w:kern w:val="32"/>
      <w:sz w:val="32"/>
      <w:szCs w:val="32"/>
      <w:lang w:val="es-ES" w:eastAsia="es-ES"/>
    </w:rPr>
  </w:style>
  <w:style w:type="paragraph" w:styleId="Textoindependiente">
    <w:name w:val="Body Text"/>
    <w:basedOn w:val="Normal"/>
    <w:link w:val="TextoindependienteCar"/>
    <w:rsid w:val="00466D39"/>
    <w:pPr>
      <w:spacing w:after="120"/>
      <w:jc w:val="left"/>
    </w:pPr>
    <w:rPr>
      <w:rFonts w:ascii="Times New Roman" w:eastAsia="Times New Roman" w:hAnsi="Times New Roman" w:cs="Times New Roman"/>
      <w:sz w:val="20"/>
      <w:szCs w:val="20"/>
      <w:lang w:val="es-ES" w:eastAsia="es-ES"/>
    </w:rPr>
  </w:style>
  <w:style w:type="character" w:customStyle="1" w:styleId="TextoindependienteCar">
    <w:name w:val="Texto independiente Car"/>
    <w:link w:val="Textoindependiente"/>
    <w:rsid w:val="00466D39"/>
    <w:rPr>
      <w:lang w:val="es-ES" w:eastAsia="es-ES"/>
    </w:rPr>
  </w:style>
  <w:style w:type="paragraph" w:customStyle="1" w:styleId="NormasIcontec">
    <w:name w:val="Normas Icontec"/>
    <w:basedOn w:val="Normal"/>
    <w:rsid w:val="00466D39"/>
    <w:pPr>
      <w:widowControl w:val="0"/>
      <w:tabs>
        <w:tab w:val="left" w:pos="4253"/>
      </w:tabs>
      <w:spacing w:after="300" w:line="360" w:lineRule="auto"/>
    </w:pPr>
    <w:rPr>
      <w:rFonts w:eastAsia="Times New Roman" w:cs="Times New Roman"/>
      <w:sz w:val="24"/>
      <w:szCs w:val="20"/>
      <w:lang w:val="es-ES" w:eastAsia="es-ES"/>
    </w:rPr>
  </w:style>
  <w:style w:type="paragraph" w:styleId="Textoindependiente2">
    <w:name w:val="Body Text 2"/>
    <w:basedOn w:val="Normal"/>
    <w:link w:val="Textoindependiente2Car"/>
    <w:rsid w:val="00466D39"/>
    <w:pPr>
      <w:spacing w:after="120" w:line="480" w:lineRule="auto"/>
      <w:jc w:val="left"/>
    </w:pPr>
    <w:rPr>
      <w:rFonts w:ascii="Times New Roman" w:eastAsia="Times New Roman" w:hAnsi="Times New Roman" w:cs="Times New Roman"/>
      <w:sz w:val="20"/>
      <w:szCs w:val="20"/>
      <w:lang w:val="es-ES" w:eastAsia="es-ES"/>
    </w:rPr>
  </w:style>
  <w:style w:type="character" w:customStyle="1" w:styleId="Textoindependiente2Car">
    <w:name w:val="Texto independiente 2 Car"/>
    <w:link w:val="Textoindependiente2"/>
    <w:rsid w:val="00466D39"/>
    <w:rPr>
      <w:lang w:val="es-ES" w:eastAsia="es-ES"/>
    </w:rPr>
  </w:style>
  <w:style w:type="paragraph" w:styleId="Listaconvietas">
    <w:name w:val="List Bullet"/>
    <w:basedOn w:val="Normal"/>
    <w:rsid w:val="00661AFF"/>
    <w:pPr>
      <w:numPr>
        <w:numId w:val="7"/>
      </w:numPr>
      <w:contextualSpacing/>
    </w:pPr>
  </w:style>
  <w:style w:type="character" w:customStyle="1" w:styleId="PiedepginaCar">
    <w:name w:val="Pie de página Car"/>
    <w:link w:val="Piedepgina"/>
    <w:uiPriority w:val="99"/>
    <w:rsid w:val="004824CA"/>
    <w:rPr>
      <w:rFonts w:ascii="Arial" w:eastAsia="Calibri" w:hAnsi="Arial" w:cs="Arial"/>
      <w:sz w:val="28"/>
      <w:szCs w:val="28"/>
      <w:lang w:val="es-PE" w:eastAsia="en-US"/>
    </w:rPr>
  </w:style>
  <w:style w:type="paragraph" w:customStyle="1" w:styleId="xl69">
    <w:name w:val="xl69"/>
    <w:basedOn w:val="Normal"/>
    <w:rsid w:val="00CD0664"/>
    <w:pPr>
      <w:spacing w:before="100" w:beforeAutospacing="1" w:after="100" w:afterAutospacing="1"/>
      <w:jc w:val="center"/>
    </w:pPr>
    <w:rPr>
      <w:rFonts w:eastAsia="Arial Unicode MS"/>
      <w:b/>
      <w:bCs/>
      <w:sz w:val="20"/>
      <w:szCs w:val="24"/>
      <w:lang w:val="es-ES" w:eastAsia="es-ES"/>
    </w:rPr>
  </w:style>
  <w:style w:type="character" w:customStyle="1" w:styleId="PrrafodelistaCar">
    <w:name w:val="Párrafo de lista Car"/>
    <w:aliases w:val="Dot pt Car,No Spacing1 Car,List Paragraph Char Char Char Car,Indicator Text Car,List Paragraph1 Car,Numbered Para 1 Car,Colorful List - Accent 11 Car,Bullet 1 Car,F5 List Paragraph Car,Bullet Points Car,List Paragraph Car,lp1 Car"/>
    <w:link w:val="Prrafodelista"/>
    <w:uiPriority w:val="34"/>
    <w:locked/>
    <w:rsid w:val="00CD0664"/>
    <w:rPr>
      <w:rFonts w:ascii="Calibri" w:hAnsi="Calibri"/>
      <w:sz w:val="22"/>
      <w:szCs w:val="22"/>
      <w:lang w:val="es-ES" w:eastAsia="es-ES"/>
    </w:rPr>
  </w:style>
  <w:style w:type="paragraph" w:customStyle="1" w:styleId="TtulodeTDC1">
    <w:name w:val="Título de TDC1"/>
    <w:basedOn w:val="Ttulo1"/>
    <w:next w:val="Normal"/>
    <w:uiPriority w:val="39"/>
    <w:unhideWhenUsed/>
    <w:qFormat/>
    <w:rsid w:val="00CD0664"/>
    <w:pPr>
      <w:keepLines/>
      <w:spacing w:before="480" w:after="0" w:line="276" w:lineRule="auto"/>
      <w:outlineLvl w:val="9"/>
    </w:pPr>
    <w:rPr>
      <w:rFonts w:ascii="Cambria" w:hAnsi="Cambria"/>
      <w:color w:val="365F91"/>
      <w:kern w:val="0"/>
      <w:sz w:val="28"/>
      <w:szCs w:val="28"/>
      <w:lang w:val="es-CO" w:eastAsia="es-CO"/>
    </w:rPr>
  </w:style>
  <w:style w:type="character" w:customStyle="1" w:styleId="SinespaciadoCar">
    <w:name w:val="Sin espaciado Car"/>
    <w:link w:val="Sinespaciado"/>
    <w:uiPriority w:val="1"/>
    <w:rsid w:val="00CD0664"/>
    <w:rPr>
      <w:rFonts w:ascii="Calibri" w:eastAsia="Calibri" w:hAnsi="Calibri"/>
      <w:sz w:val="22"/>
      <w:szCs w:val="22"/>
      <w:lang w:val="es-CO"/>
    </w:rPr>
  </w:style>
  <w:style w:type="paragraph" w:styleId="Textonotapie">
    <w:name w:val="footnote text"/>
    <w:basedOn w:val="Normal"/>
    <w:link w:val="TextonotapieCar"/>
    <w:uiPriority w:val="99"/>
    <w:rsid w:val="00821553"/>
    <w:rPr>
      <w:sz w:val="20"/>
      <w:szCs w:val="20"/>
    </w:rPr>
  </w:style>
  <w:style w:type="character" w:customStyle="1" w:styleId="TextonotapieCar">
    <w:name w:val="Texto nota pie Car"/>
    <w:basedOn w:val="Fuentedeprrafopredeter"/>
    <w:link w:val="Textonotapie"/>
    <w:uiPriority w:val="99"/>
    <w:rsid w:val="00821553"/>
    <w:rPr>
      <w:rFonts w:ascii="Arial" w:eastAsia="Calibri" w:hAnsi="Arial" w:cs="Arial"/>
      <w:lang w:val="es-PE"/>
    </w:rPr>
  </w:style>
  <w:style w:type="character" w:styleId="Refdenotaalpie">
    <w:name w:val="footnote reference"/>
    <w:basedOn w:val="Fuentedeprrafopredeter"/>
    <w:uiPriority w:val="99"/>
    <w:rsid w:val="00821553"/>
    <w:rPr>
      <w:vertAlign w:val="superscript"/>
    </w:rPr>
  </w:style>
  <w:style w:type="table" w:styleId="Tablaconcuadrcula">
    <w:name w:val="Table Grid"/>
    <w:basedOn w:val="Tablanormal"/>
    <w:uiPriority w:val="59"/>
    <w:rsid w:val="00C46EF1"/>
    <w:rPr>
      <w:rFonts w:asciiTheme="minorHAnsi" w:eastAsiaTheme="minorHAnsi" w:hAnsiTheme="minorHAnsi" w:cstheme="minorBidi"/>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semiHidden/>
    <w:rsid w:val="00867674"/>
    <w:rPr>
      <w:rFonts w:asciiTheme="majorHAnsi" w:eastAsiaTheme="majorEastAsia" w:hAnsiTheme="majorHAnsi" w:cstheme="majorBidi"/>
      <w:color w:val="2E74B5" w:themeColor="accent1" w:themeShade="BF"/>
      <w:sz w:val="26"/>
      <w:szCs w:val="26"/>
      <w:lang w:val="es-PE"/>
    </w:rPr>
  </w:style>
  <w:style w:type="paragraph" w:styleId="TtuloTDC">
    <w:name w:val="TOC Heading"/>
    <w:basedOn w:val="Ttulo1"/>
    <w:next w:val="Normal"/>
    <w:uiPriority w:val="39"/>
    <w:unhideWhenUsed/>
    <w:qFormat/>
    <w:rsid w:val="00DC148D"/>
    <w:pPr>
      <w:keepLines/>
      <w:spacing w:after="0" w:line="259" w:lineRule="auto"/>
      <w:outlineLvl w:val="9"/>
    </w:pPr>
    <w:rPr>
      <w:rFonts w:asciiTheme="majorHAnsi" w:eastAsiaTheme="majorEastAsia" w:hAnsiTheme="majorHAnsi" w:cstheme="majorBidi"/>
      <w:b w:val="0"/>
      <w:bCs w:val="0"/>
      <w:color w:val="2E74B5" w:themeColor="accent1" w:themeShade="BF"/>
      <w:kern w:val="0"/>
      <w:lang w:val="es-CO" w:eastAsia="es-CO"/>
    </w:rPr>
  </w:style>
  <w:style w:type="paragraph" w:styleId="TDC1">
    <w:name w:val="toc 1"/>
    <w:basedOn w:val="Normal"/>
    <w:next w:val="Normal"/>
    <w:autoRedefine/>
    <w:uiPriority w:val="39"/>
    <w:rsid w:val="00DC148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736186">
      <w:bodyDiv w:val="1"/>
      <w:marLeft w:val="0"/>
      <w:marRight w:val="0"/>
      <w:marTop w:val="0"/>
      <w:marBottom w:val="0"/>
      <w:divBdr>
        <w:top w:val="none" w:sz="0" w:space="0" w:color="auto"/>
        <w:left w:val="none" w:sz="0" w:space="0" w:color="auto"/>
        <w:bottom w:val="none" w:sz="0" w:space="0" w:color="auto"/>
        <w:right w:val="none" w:sz="0" w:space="0" w:color="auto"/>
      </w:divBdr>
    </w:div>
    <w:div w:id="560680119">
      <w:bodyDiv w:val="1"/>
      <w:marLeft w:val="0"/>
      <w:marRight w:val="0"/>
      <w:marTop w:val="0"/>
      <w:marBottom w:val="0"/>
      <w:divBdr>
        <w:top w:val="none" w:sz="0" w:space="0" w:color="auto"/>
        <w:left w:val="none" w:sz="0" w:space="0" w:color="auto"/>
        <w:bottom w:val="none" w:sz="0" w:space="0" w:color="auto"/>
        <w:right w:val="none" w:sz="0" w:space="0" w:color="auto"/>
      </w:divBdr>
    </w:div>
    <w:div w:id="635570417">
      <w:bodyDiv w:val="1"/>
      <w:marLeft w:val="0"/>
      <w:marRight w:val="0"/>
      <w:marTop w:val="0"/>
      <w:marBottom w:val="0"/>
      <w:divBdr>
        <w:top w:val="none" w:sz="0" w:space="0" w:color="auto"/>
        <w:left w:val="none" w:sz="0" w:space="0" w:color="auto"/>
        <w:bottom w:val="none" w:sz="0" w:space="0" w:color="auto"/>
        <w:right w:val="none" w:sz="0" w:space="0" w:color="auto"/>
      </w:divBdr>
    </w:div>
    <w:div w:id="932471602">
      <w:bodyDiv w:val="1"/>
      <w:marLeft w:val="0"/>
      <w:marRight w:val="0"/>
      <w:marTop w:val="0"/>
      <w:marBottom w:val="0"/>
      <w:divBdr>
        <w:top w:val="none" w:sz="0" w:space="0" w:color="auto"/>
        <w:left w:val="none" w:sz="0" w:space="0" w:color="auto"/>
        <w:bottom w:val="none" w:sz="0" w:space="0" w:color="auto"/>
        <w:right w:val="none" w:sz="0" w:space="0" w:color="auto"/>
      </w:divBdr>
    </w:div>
    <w:div w:id="1120957029">
      <w:bodyDiv w:val="1"/>
      <w:marLeft w:val="0"/>
      <w:marRight w:val="0"/>
      <w:marTop w:val="0"/>
      <w:marBottom w:val="0"/>
      <w:divBdr>
        <w:top w:val="none" w:sz="0" w:space="0" w:color="auto"/>
        <w:left w:val="none" w:sz="0" w:space="0" w:color="auto"/>
        <w:bottom w:val="none" w:sz="0" w:space="0" w:color="auto"/>
        <w:right w:val="none" w:sz="0" w:space="0" w:color="auto"/>
      </w:divBdr>
    </w:div>
    <w:div w:id="1598901322">
      <w:bodyDiv w:val="1"/>
      <w:marLeft w:val="0"/>
      <w:marRight w:val="0"/>
      <w:marTop w:val="0"/>
      <w:marBottom w:val="0"/>
      <w:divBdr>
        <w:top w:val="none" w:sz="0" w:space="0" w:color="auto"/>
        <w:left w:val="none" w:sz="0" w:space="0" w:color="auto"/>
        <w:bottom w:val="none" w:sz="0" w:space="0" w:color="auto"/>
        <w:right w:val="none" w:sz="0" w:space="0" w:color="auto"/>
      </w:divBdr>
      <w:divsChild>
        <w:div w:id="821849175">
          <w:marLeft w:val="0"/>
          <w:marRight w:val="0"/>
          <w:marTop w:val="0"/>
          <w:marBottom w:val="0"/>
          <w:divBdr>
            <w:top w:val="none" w:sz="0" w:space="0" w:color="auto"/>
            <w:left w:val="none" w:sz="0" w:space="0" w:color="auto"/>
            <w:bottom w:val="none" w:sz="0" w:space="0" w:color="auto"/>
            <w:right w:val="none" w:sz="0" w:space="0" w:color="auto"/>
          </w:divBdr>
          <w:divsChild>
            <w:div w:id="1268153764">
              <w:marLeft w:val="0"/>
              <w:marRight w:val="0"/>
              <w:marTop w:val="0"/>
              <w:marBottom w:val="0"/>
              <w:divBdr>
                <w:top w:val="none" w:sz="0" w:space="0" w:color="auto"/>
                <w:left w:val="none" w:sz="0" w:space="0" w:color="auto"/>
                <w:bottom w:val="none" w:sz="0" w:space="0" w:color="auto"/>
                <w:right w:val="none" w:sz="0" w:space="0" w:color="auto"/>
              </w:divBdr>
              <w:divsChild>
                <w:div w:id="1962177716">
                  <w:marLeft w:val="0"/>
                  <w:marRight w:val="0"/>
                  <w:marTop w:val="0"/>
                  <w:marBottom w:val="0"/>
                  <w:divBdr>
                    <w:top w:val="none" w:sz="0" w:space="0" w:color="auto"/>
                    <w:left w:val="none" w:sz="0" w:space="0" w:color="auto"/>
                    <w:bottom w:val="none" w:sz="0" w:space="0" w:color="auto"/>
                    <w:right w:val="none" w:sz="0" w:space="0" w:color="auto"/>
                  </w:divBdr>
                  <w:divsChild>
                    <w:div w:id="2014525483">
                      <w:marLeft w:val="0"/>
                      <w:marRight w:val="0"/>
                      <w:marTop w:val="0"/>
                      <w:marBottom w:val="0"/>
                      <w:divBdr>
                        <w:top w:val="none" w:sz="0" w:space="0" w:color="auto"/>
                        <w:left w:val="none" w:sz="0" w:space="0" w:color="auto"/>
                        <w:bottom w:val="none" w:sz="0" w:space="0" w:color="auto"/>
                        <w:right w:val="none" w:sz="0" w:space="0" w:color="auto"/>
                      </w:divBdr>
                      <w:divsChild>
                        <w:div w:id="2125422088">
                          <w:marLeft w:val="0"/>
                          <w:marRight w:val="0"/>
                          <w:marTop w:val="0"/>
                          <w:marBottom w:val="0"/>
                          <w:divBdr>
                            <w:top w:val="none" w:sz="0" w:space="0" w:color="auto"/>
                            <w:left w:val="none" w:sz="0" w:space="0" w:color="auto"/>
                            <w:bottom w:val="none" w:sz="0" w:space="0" w:color="auto"/>
                            <w:right w:val="none" w:sz="0" w:space="0" w:color="auto"/>
                          </w:divBdr>
                          <w:divsChild>
                            <w:div w:id="39789173">
                              <w:marLeft w:val="0"/>
                              <w:marRight w:val="0"/>
                              <w:marTop w:val="0"/>
                              <w:marBottom w:val="0"/>
                              <w:divBdr>
                                <w:top w:val="none" w:sz="0" w:space="0" w:color="auto"/>
                                <w:left w:val="none" w:sz="0" w:space="0" w:color="auto"/>
                                <w:bottom w:val="none" w:sz="0" w:space="0" w:color="auto"/>
                                <w:right w:val="none" w:sz="0" w:space="0" w:color="auto"/>
                              </w:divBdr>
                              <w:divsChild>
                                <w:div w:id="1876841605">
                                  <w:marLeft w:val="0"/>
                                  <w:marRight w:val="0"/>
                                  <w:marTop w:val="0"/>
                                  <w:marBottom w:val="0"/>
                                  <w:divBdr>
                                    <w:top w:val="none" w:sz="0" w:space="0" w:color="auto"/>
                                    <w:left w:val="none" w:sz="0" w:space="0" w:color="auto"/>
                                    <w:bottom w:val="none" w:sz="0" w:space="0" w:color="auto"/>
                                    <w:right w:val="none" w:sz="0" w:space="0" w:color="auto"/>
                                  </w:divBdr>
                                  <w:divsChild>
                                    <w:div w:id="1503011615">
                                      <w:marLeft w:val="0"/>
                                      <w:marRight w:val="0"/>
                                      <w:marTop w:val="0"/>
                                      <w:marBottom w:val="0"/>
                                      <w:divBdr>
                                        <w:top w:val="none" w:sz="0" w:space="0" w:color="auto"/>
                                        <w:left w:val="none" w:sz="0" w:space="0" w:color="auto"/>
                                        <w:bottom w:val="none" w:sz="0" w:space="0" w:color="auto"/>
                                        <w:right w:val="none" w:sz="0" w:space="0" w:color="auto"/>
                                      </w:divBdr>
                                      <w:divsChild>
                                        <w:div w:id="1663701155">
                                          <w:marLeft w:val="0"/>
                                          <w:marRight w:val="0"/>
                                          <w:marTop w:val="0"/>
                                          <w:marBottom w:val="0"/>
                                          <w:divBdr>
                                            <w:top w:val="none" w:sz="0" w:space="0" w:color="auto"/>
                                            <w:left w:val="none" w:sz="0" w:space="0" w:color="auto"/>
                                            <w:bottom w:val="none" w:sz="0" w:space="0" w:color="auto"/>
                                            <w:right w:val="none" w:sz="0" w:space="0" w:color="auto"/>
                                          </w:divBdr>
                                          <w:divsChild>
                                            <w:div w:id="254442027">
                                              <w:marLeft w:val="0"/>
                                              <w:marRight w:val="0"/>
                                              <w:marTop w:val="0"/>
                                              <w:marBottom w:val="0"/>
                                              <w:divBdr>
                                                <w:top w:val="none" w:sz="0" w:space="0" w:color="auto"/>
                                                <w:left w:val="none" w:sz="0" w:space="0" w:color="auto"/>
                                                <w:bottom w:val="none" w:sz="0" w:space="0" w:color="auto"/>
                                                <w:right w:val="none" w:sz="0" w:space="0" w:color="auto"/>
                                              </w:divBdr>
                                              <w:divsChild>
                                                <w:div w:id="2688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6306845">
      <w:bodyDiv w:val="1"/>
      <w:marLeft w:val="0"/>
      <w:marRight w:val="0"/>
      <w:marTop w:val="0"/>
      <w:marBottom w:val="0"/>
      <w:divBdr>
        <w:top w:val="none" w:sz="0" w:space="0" w:color="auto"/>
        <w:left w:val="none" w:sz="0" w:space="0" w:color="auto"/>
        <w:bottom w:val="none" w:sz="0" w:space="0" w:color="auto"/>
        <w:right w:val="none" w:sz="0" w:space="0" w:color="auto"/>
      </w:divBdr>
    </w:div>
    <w:div w:id="1744836303">
      <w:bodyDiv w:val="1"/>
      <w:marLeft w:val="0"/>
      <w:marRight w:val="0"/>
      <w:marTop w:val="0"/>
      <w:marBottom w:val="0"/>
      <w:divBdr>
        <w:top w:val="none" w:sz="0" w:space="0" w:color="auto"/>
        <w:left w:val="none" w:sz="0" w:space="0" w:color="auto"/>
        <w:bottom w:val="none" w:sz="0" w:space="0" w:color="auto"/>
        <w:right w:val="none" w:sz="0" w:space="0" w:color="auto"/>
      </w:divBdr>
    </w:div>
    <w:div w:id="1786198111">
      <w:bodyDiv w:val="1"/>
      <w:marLeft w:val="0"/>
      <w:marRight w:val="0"/>
      <w:marTop w:val="0"/>
      <w:marBottom w:val="0"/>
      <w:divBdr>
        <w:top w:val="none" w:sz="0" w:space="0" w:color="auto"/>
        <w:left w:val="none" w:sz="0" w:space="0" w:color="auto"/>
        <w:bottom w:val="none" w:sz="0" w:space="0" w:color="auto"/>
        <w:right w:val="none" w:sz="0" w:space="0" w:color="auto"/>
      </w:divBdr>
    </w:div>
    <w:div w:id="1860581574">
      <w:bodyDiv w:val="1"/>
      <w:marLeft w:val="0"/>
      <w:marRight w:val="0"/>
      <w:marTop w:val="0"/>
      <w:marBottom w:val="0"/>
      <w:divBdr>
        <w:top w:val="none" w:sz="0" w:space="0" w:color="auto"/>
        <w:left w:val="none" w:sz="0" w:space="0" w:color="auto"/>
        <w:bottom w:val="none" w:sz="0" w:space="0" w:color="auto"/>
        <w:right w:val="none" w:sz="0" w:space="0" w:color="auto"/>
      </w:divBdr>
    </w:div>
    <w:div w:id="2016150466">
      <w:bodyDiv w:val="1"/>
      <w:marLeft w:val="0"/>
      <w:marRight w:val="0"/>
      <w:marTop w:val="0"/>
      <w:marBottom w:val="0"/>
      <w:divBdr>
        <w:top w:val="none" w:sz="0" w:space="0" w:color="auto"/>
        <w:left w:val="none" w:sz="0" w:space="0" w:color="auto"/>
        <w:bottom w:val="none" w:sz="0" w:space="0" w:color="auto"/>
        <w:right w:val="none" w:sz="0" w:space="0" w:color="auto"/>
      </w:divBdr>
    </w:div>
    <w:div w:id="208957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x@contraloriasantander.gov.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xxxxx@contraloriasantander.gov.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D9670-D335-4B1A-B6B9-A83B34B38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3891</Words>
  <Characters>21405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0600</vt:lpstr>
    </vt:vector>
  </TitlesOfParts>
  <Company>Contraloria Gral Santiago de Cali</Company>
  <LinksUpToDate>false</LinksUpToDate>
  <CharactersWithSpaces>25246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0600</dc:title>
  <dc:subject/>
  <dc:creator>ROMMY VICTORIA BITAR CORREDO</dc:creator>
  <cp:keywords/>
  <cp:lastModifiedBy>CONTRALORIA</cp:lastModifiedBy>
  <cp:revision>2</cp:revision>
  <cp:lastPrinted>2016-09-26T12:56:00Z</cp:lastPrinted>
  <dcterms:created xsi:type="dcterms:W3CDTF">2021-07-28T14:16:00Z</dcterms:created>
  <dcterms:modified xsi:type="dcterms:W3CDTF">2021-07-28T14:16:00Z</dcterms:modified>
</cp:coreProperties>
</file>